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Complementary and Alternative 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https://ou-publier.cirad.fr/en/node/4690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http://www.biomedcentral.com/bmccomplementalternmed/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http://www.biomedcentral.com/bmccomplementalternmed/authors/instructions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Complementary and Alternative Medicine considers articles on interventions and resources that complement or replace conventional therapies, with a specific emphasis on research that explores the biological mechanisms of action, as well as their efficacy, safety, costs, patterns of use and/or implementation.</w:t>
      </w:r>
      <w:br/>
      <w:r>
        <w:rPr/>
        <w:t xml:space="preserve">Types of papers include: Software papers, Database papers, Study protocols, and Debates.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Human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complement. altern. med.</w:t>
      </w:r>
      <w:br/>
      <w:r>
        <w:rPr>
          <w:b w:val="1"/>
          <w:bCs w:val="1"/>
        </w:rPr>
        <w:t xml:space="preserve">ISSN : </w:t>
      </w:r>
      <w:r>
        <w:rPr/>
        <w:t xml:space="preserve">1472-6882 (ISSN-L); 1472-6882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Database papers, Case studies,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2290 €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01/02/2024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90" TargetMode="External"/><Relationship Id="rId8" Type="http://schemas.openxmlformats.org/officeDocument/2006/relationships/hyperlink" Target="http://www.biomedcentral.com/bmccomplementalternmed/" TargetMode="External"/><Relationship Id="rId9" Type="http://schemas.openxmlformats.org/officeDocument/2006/relationships/hyperlink" Target="http://www.biomedcentral.com/bmccomplementalternmed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2025-09-27T14:23:29+02:00</dcterms:created>
  <dcterms:modified xsi:type="dcterms:W3CDTF">2025-09-27T14:23:29+02:00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