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Geology</w:t>
      </w:r>
      <w:bookmarkEnd w:id="1"/>
    </w:p>
    <w:p>
      <w:hyperlink r:id="rId7" w:history="1">
        <w:r>
          <w:rPr>
            <w:color w:val="#0000ff"/>
          </w:rPr>
          <w:t xml:space="preserve">https://ou-publier.cirad.fr/en/node/4678</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https://www.sciencedirect.com/journal/chemical-geology</w:t>
        </w:r>
      </w:hyperlink>
      <w:br/>
      <w:r>
        <w:rPr>
          <w:b w:val="1"/>
          <w:bCs w:val="1"/>
        </w:rPr>
        <w:t xml:space="preserve">Information for authors : </w:t>
      </w:r>
      <w:hyperlink r:id="rId9" w:history="1">
        <w:r>
          <w:rPr>
            <w:color w:val="#0000ff"/>
          </w:rPr>
          <w:t xml:space="preserve">http://www.elsevier.com/journals/chemical-geology/0009-2541/guide-for-authors</w:t>
        </w:r>
      </w:hyperlink>
      <w:br/>
      <w:br/>
      <w:r>
        <w:rPr>
          <w:b w:val="1"/>
          <w:bCs w:val="1"/>
        </w:rPr>
        <w:t xml:space="preserve">Présentation de la revue</w:t>
      </w:r>
      <w:br/>
      <w:r>
        <w:rPr>
          <w:b w:val="1"/>
          <w:bCs w:val="1"/>
        </w:rPr>
        <w:t xml:space="preserve">Original language : </w:t>
      </w:r>
    </w:p>
    <w:p>
      <w:pPr/>
      <w:r>
        <w:rPr>
          <w:i w:val="1"/>
          <w:iCs w:val="1"/>
        </w:rPr>
        <w:t xml:space="preserve">Chemical Geology</w:t>
      </w:r>
      <w:r>
        <w:rPr/>
        <w:t xml:space="preserve"> (including Isotope Geoscience) publishes geochemical studies of fundamental and broad significance to enhance the understanding of processes of the Earth and the solar system. The journal focuses on chemical processes in igneous, metamorphic, and sedimentary petrology, low- and high-temperature aqueous solutions, biogeochemistry, the environment and cosmochemistry. Papers that are field, experimentally, or computationally based are appropriate if they are of broad international interest. The journal generally does not publish papers of mainly regional interest, or which are primarily focused on remediation, applied geochemistry, applied economic geology and pure geochronology. The Journal also welcomes innovative papers dealing with significant analytical advances that are of wide interest in the community and extend significantly beyond the scope of what would be included in the methods section of a standard research paper.</w:t>
      </w:r>
    </w:p>
    <w:p>
      <w:pPr/>
    </w:p>
    <w:p>
      <w:pPr/>
      <w:r>
        <w:rPr>
          <w:b w:val="1"/>
          <w:bCs w:val="1"/>
        </w:rPr>
        <w:t xml:space="preserve">Topics : </w:t>
      </w:r>
      <w:r>
        <w:rPr/>
        <w:t xml:space="preserve"/>
      </w:r>
      <w:br/>
      <w:r>
        <w:rPr/>
        <w:t xml:space="preserve">Soil</w:t>
      </w:r>
      <w:br/>
      <w:r>
        <w:rPr/>
        <w:t xml:space="preserve">Earth sciences</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Chem. Geol.</w:t>
      </w:r>
      <w:br/>
      <w:r>
        <w:rPr>
          <w:b w:val="1"/>
          <w:bCs w:val="1"/>
        </w:rPr>
        <w:t xml:space="preserve">ISSN : </w:t>
      </w:r>
      <w:r>
        <w:rPr/>
        <w:t xml:space="preserve">0009-2541 (ISSN-L); 0009-2541 (ISSN-Print); 1872-6836 (ISSN-Electronic)</w:t>
      </w:r>
      <w:br/>
      <w:r>
        <w:rPr>
          <w:b w:val="1"/>
          <w:bCs w:val="1"/>
        </w:rPr>
        <w:t xml:space="preserve">Frequency : </w:t>
      </w:r>
      <w:r>
        <w:rPr/>
        <w:t xml:space="preserve">28 issues/year</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Special issues</w:t>
      </w:r>
      <w:br/>
      <w:br/>
      <w:r>
        <w:rPr>
          <w:b w:val="1"/>
          <w:bCs w:val="1"/>
        </w:rPr>
        <w:t xml:space="preserve">Publishing costs : </w:t>
      </w:r>
      <w:r>
        <w:rPr/>
        <w:t xml:space="preserve">No</w:t>
      </w:r>
      <w:br/>
      <w:r>
        <w:rPr>
          <w:b w:val="1"/>
          <w:bCs w:val="1"/>
        </w:rPr>
        <w:t xml:space="preserve">Cost of optional open access : </w:t>
      </w:r>
      <w:r>
        <w:rPr/>
        <w:t xml:space="preserve">3420 $. Pour les Ciradiens, aucun coût à payer suite à un accord national pour la période 2024-2027 (https://intranet-dist.cirad.fr/publier/choisir-la-revue/accords-cirad-editeurs).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78" TargetMode="External"/><Relationship Id="rId8" Type="http://schemas.openxmlformats.org/officeDocument/2006/relationships/hyperlink" Target="https://www.sciencedirect.com/journal/chemical-geology" TargetMode="External"/><Relationship Id="rId9" Type="http://schemas.openxmlformats.org/officeDocument/2006/relationships/hyperlink" Target="http://www.elsevier.com/journals/chemical-geology/0009-2541/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2025-09-27T02:46:34+02:00</dcterms:created>
  <dcterms:modified xsi:type="dcterms:W3CDTF">2025-09-27T02:46:34+02:00</dcterms:modified>
</cp:coreProperties>
</file>

<file path=docProps/custom.xml><?xml version="1.0" encoding="utf-8"?>
<Properties xmlns="http://schemas.openxmlformats.org/officeDocument/2006/custom-properties" xmlns:vt="http://schemas.openxmlformats.org/officeDocument/2006/docPropsVTypes"/>
</file>