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Policy Research</w:t>
      </w:r>
      <w:bookmarkEnd w:id="1"/>
    </w:p>
    <w:p>
      <w:hyperlink r:id="rId7" w:history="1">
        <w:r>
          <w:rPr>
            <w:color w:val="#0000ff"/>
          </w:rPr>
          <w:t xml:space="preserve">https://ou-publier.cirad.fr/en/node/4637</w:t>
        </w:r>
      </w:hyperlink>
    </w:p>
    <w:p>
      <w:pPr/>
      <w:br/>
      <w:r>
        <w:rPr>
          <w:b w:val="1"/>
          <w:bCs w:val="1"/>
        </w:rPr>
        <w:t xml:space="preserve">Scientific publisher : </w:t>
      </w:r>
      <w:r>
        <w:rPr/>
        <w:t xml:space="preserve">PSO - Policy Studies Organization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http://onlinelibrary.wiley.com/journal/10.1111/(ISSN)1541-1338</w:t>
        </w:r>
      </w:hyperlink>
      <w:br/>
      <w:r>
        <w:rPr>
          <w:b w:val="1"/>
          <w:bCs w:val="1"/>
        </w:rPr>
        <w:t xml:space="preserve">Information for authors : </w:t>
      </w:r>
      <w:hyperlink r:id="rId9" w:history="1">
        <w:r>
          <w:rPr>
            <w:color w:val="#0000ff"/>
          </w:rPr>
          <w:t xml:space="preserve">http://onlinelibrary.wiley.com/journal/10.1111/(ISSN)1541-1338/homepage/ForAuthors.html</w:t>
        </w:r>
      </w:hyperlink>
      <w:br/>
      <w:r>
        <w:rPr>
          <w:b w:val="1"/>
          <w:bCs w:val="1"/>
        </w:rPr>
        <w:t xml:space="preserve">Other link : </w:t>
      </w:r>
      <w:hyperlink r:id="rId10" w:history="1">
        <w:r>
          <w:rPr>
            <w:color w:val="#0000ff"/>
          </w:rPr>
          <w:t xml:space="preserve">http://www.ipsonet.org/publications/journals/rpr</w:t>
        </w:r>
      </w:hyperlink>
      <w:br/>
      <w:br/>
      <w:r>
        <w:rPr>
          <w:b w:val="1"/>
          <w:bCs w:val="1"/>
        </w:rPr>
        <w:t xml:space="preserve">Présentation de la revue</w:t>
      </w:r>
      <w:br/>
      <w:r>
        <w:rPr>
          <w:b w:val="1"/>
          <w:bCs w:val="1"/>
        </w:rPr>
        <w:t xml:space="preserve">Original language : </w:t>
      </w:r>
    </w:p>
    <w:p>
      <w:pPr/>
      <w:r>
        <w:rPr/>
        <w:t xml:space="preserve">The journal is devoted to the publication of research and analysis examining the politics and policy of science and technology. These may include issues of science policy, environment, resource management, information networks, cultural industries, biotechnology, security and surveillance, privacy, globalization, education, research and innovation, development, intellectual property, health and demographics. The journal encompasses research and analysis on politics and the outcomes and consequences of policy change in domestic and comparative contexts.</w:t>
      </w:r>
      <w:br/>
      <w:r>
        <w:rPr/>
        <w:t xml:space="preserve">The audience comprises members of the academic community, as well as members of the policy community, including government officials, NGOs and advocacy groups, research institutes and policy analysts.</w:t>
      </w:r>
    </w:p>
    <w:p>
      <w:pPr/>
    </w:p>
    <w:p>
      <w:pPr/>
      <w:r>
        <w:rPr>
          <w:b w:val="1"/>
          <w:bCs w:val="1"/>
        </w:rPr>
        <w:t xml:space="preserve">Topics : </w:t>
      </w:r>
      <w:r>
        <w:rPr/>
        <w:t xml:space="preserve"/>
      </w:r>
      <w:br/>
      <w:r>
        <w:rPr/>
        <w:t xml:space="preserve">Macro-economics and politics</w:t>
      </w:r>
      <w:br/>
      <w:r>
        <w:rPr/>
        <w:t xml:space="preserve">Environ. eco., bio-economics</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Policy Res.</w:t>
      </w:r>
      <w:br/>
      <w:r>
        <w:rPr>
          <w:b w:val="1"/>
          <w:bCs w:val="1"/>
        </w:rPr>
        <w:t xml:space="preserve">ISSN : </w:t>
      </w:r>
      <w:r>
        <w:rPr/>
        <w:t xml:space="preserve">1541-132X (ISSN-L); 1541-132X (ISSN-Print); 1541-1338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2760 € (updated 19/11/2024)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37" TargetMode="External"/><Relationship Id="rId8" Type="http://schemas.openxmlformats.org/officeDocument/2006/relationships/hyperlink" Target="http://onlinelibrary.wiley.com/journal/10.1111/(ISSN)1541-1338" TargetMode="External"/><Relationship Id="rId9" Type="http://schemas.openxmlformats.org/officeDocument/2006/relationships/hyperlink" Target="http://onlinelibrary.wiley.com/journal/10.1111/(ISSN)1541-1338/homepage/ForAuthors.html" TargetMode="External"/><Relationship Id="rId10" Type="http://schemas.openxmlformats.org/officeDocument/2006/relationships/hyperlink" Target="http://www.ipsonet.org/publications/journals/rp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2025-09-27T14:03:40+02:00</dcterms:created>
  <dcterms:modified xsi:type="dcterms:W3CDTF">2025-09-27T14:03:40+02:00</dcterms:modified>
</cp:coreProperties>
</file>

<file path=docProps/custom.xml><?xml version="1.0" encoding="utf-8"?>
<Properties xmlns="http://schemas.openxmlformats.org/officeDocument/2006/custom-properties" xmlns:vt="http://schemas.openxmlformats.org/officeDocument/2006/docPropsVTypes"/>
</file>