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Microbiology Reports</w:t>
      </w:r>
      <w:bookmarkEnd w:id="1"/>
    </w:p>
    <w:p>
      <w:hyperlink r:id="rId7" w:history="1">
        <w:r>
          <w:rPr>
            <w:color w:val="#0000ff"/>
          </w:rPr>
          <w:t xml:space="preserve">https://ou-publier.cirad.fr/en/node/4504</w:t>
        </w:r>
      </w:hyperlink>
    </w:p>
    <w:p>
      <w:pPr/>
      <w:br/>
      <w:r>
        <w:rPr>
          <w:b w:val="1"/>
          <w:bCs w:val="1"/>
        </w:rPr>
        <w:t xml:space="preserve">Scientific publisher : </w:t>
      </w:r>
      <w:r>
        <w:rPr/>
        <w:t xml:space="preserve">SfAM - Society for Applied Microbiology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http://onlinelibrary.wiley.com/journal/10.1111/(ISSN)1758-2229</w:t>
        </w:r>
      </w:hyperlink>
      <w:br/>
      <w:r>
        <w:rPr>
          <w:b w:val="1"/>
          <w:bCs w:val="1"/>
        </w:rPr>
        <w:t xml:space="preserve">Information for authors : </w:t>
      </w:r>
      <w:hyperlink r:id="rId9" w:history="1">
        <w:r>
          <w:rPr>
            <w:color w:val="#0000ff"/>
          </w:rPr>
          <w:t xml:space="preserve">http://onlinelibrary.wiley.com/journal/10.1111/(ISSN)1758-2229/homepage/ForAuthors.html</w:t>
        </w:r>
      </w:hyperlink>
      <w:br/>
      <w:br/>
      <w:r>
        <w:rPr>
          <w:b w:val="1"/>
          <w:bCs w:val="1"/>
        </w:rPr>
        <w:t xml:space="preserve">Présentation de la revue</w:t>
      </w:r>
      <w:br/>
      <w:r>
        <w:rPr>
          <w:b w:val="1"/>
          <w:bCs w:val="1"/>
        </w:rPr>
        <w:t xml:space="preserve">Original language : </w:t>
      </w:r>
    </w:p>
    <w:p>
      <w:pPr/>
      <w:r>
        <w:rPr/>
        <w:t xml:space="preserve">The journal publishes articles reporting original experimental or theoretical work that substantively advances our understanding of the lives and activities of microorganisms in the environment, microbial communities, microbial interactions and microbially-driven environmental processes.</w:t>
      </w:r>
      <w:br/>
      <w:r>
        <w:rPr/>
        <w:t xml:space="preserve">Areas include the impact of socio-political, health, nutritional and economic issues and developments.</w:t>
      </w:r>
      <w:br/>
      <w:r>
        <w:rPr/>
        <w:t xml:space="preserve">It is the online only sister journal of Environmental Microbiology. Also, this journal works together with Wiley's open access journal, MicrobiologyOpen, to enable rapid publication of good quality research that is unable to be accepted for publication by our journal.</w:t>
      </w:r>
    </w:p>
    <w:p>
      <w:pPr/>
    </w:p>
    <w:p>
      <w:pPr/>
      <w:r>
        <w:rPr>
          <w:b w:val="1"/>
          <w:bCs w:val="1"/>
        </w:rPr>
        <w:t xml:space="preserve">Topics : </w:t>
      </w:r>
      <w:r>
        <w:rPr/>
        <w:t xml:space="preserve"/>
      </w:r>
      <w:br/>
      <w:r>
        <w:rPr/>
        <w:t xml:space="preserve">Environment, sustainability: multidiscip.</w:t>
      </w:r>
      <w:br/>
      <w:r>
        <w:rPr/>
        <w:t xml:space="preserve">World health, public health, human health: multidiscip.</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Microbiol. Rep.</w:t>
      </w:r>
      <w:br/>
      <w:r>
        <w:rPr>
          <w:b w:val="1"/>
          <w:bCs w:val="1"/>
        </w:rPr>
        <w:t xml:space="preserve">ISSN : </w:t>
      </w:r>
      <w:r>
        <w:rPr/>
        <w:t xml:space="preserve">1758-2229 (ISSN-L); 1758-2229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Short articles, Special issues, Letters, Minireviews, Opinions</w:t>
      </w:r>
      <w:br/>
      <w:br/>
      <w:r>
        <w:rPr>
          <w:b w:val="1"/>
          <w:bCs w:val="1"/>
        </w:rPr>
        <w:t xml:space="preserve">Publishing costs : </w:t>
      </w:r>
      <w:r>
        <w:rPr/>
        <w:t xml:space="preserve">Yes</w:t>
      </w:r>
      <w:br/>
      <w:r>
        <w:rPr>
          <w:b w:val="1"/>
          <w:bCs w:val="1"/>
        </w:rPr>
        <w:t xml:space="preserve">Total publishing costs : </w:t>
      </w:r>
      <w:r>
        <w:rPr/>
        <w:t xml:space="preserve">2810 € (updated 16/12/2024)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16/12/2024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04" TargetMode="External"/><Relationship Id="rId8" Type="http://schemas.openxmlformats.org/officeDocument/2006/relationships/hyperlink" Target="http://onlinelibrary.wiley.com/journal/10.1111/(ISSN)1758-2229" TargetMode="External"/><Relationship Id="rId9" Type="http://schemas.openxmlformats.org/officeDocument/2006/relationships/hyperlink" Target="http://onlinelibrary.wiley.com/journal/10.1111/(ISSN)1758-2229/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2025-09-25T22:22:25+02:00</dcterms:created>
  <dcterms:modified xsi:type="dcterms:W3CDTF">2025-09-25T22:22:25+02:00</dcterms:modified>
</cp:coreProperties>
</file>

<file path=docProps/custom.xml><?xml version="1.0" encoding="utf-8"?>
<Properties xmlns="http://schemas.openxmlformats.org/officeDocument/2006/custom-properties" xmlns:vt="http://schemas.openxmlformats.org/officeDocument/2006/docPropsVTypes"/>
</file>