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Infection and Immunity</w:t>
      </w:r>
      <w:bookmarkEnd w:id="1"/>
    </w:p>
    <w:p>
      <w:hyperlink r:id="rId7" w:history="1">
        <w:r>
          <w:rPr>
            <w:color w:val="#0000ff"/>
          </w:rPr>
          <w:t xml:space="preserve">https://ou-publier.cirad.fr/en/node/4457</w:t>
        </w:r>
      </w:hyperlink>
    </w:p>
    <w:p>
      <w:pPr/>
      <w:br/>
      <w:r>
        <w:rPr>
          <w:b w:val="1"/>
          <w:bCs w:val="1"/>
        </w:rPr>
        <w:t xml:space="preserve">Scientific publisher : </w:t>
      </w:r>
      <w:r>
        <w:rPr/>
        <w:t xml:space="preserve">ASM - American Society for Microbiology (United States)</w:t>
      </w:r>
      <w:br/>
      <w:r>
        <w:rPr>
          <w:b w:val="1"/>
          <w:bCs w:val="1"/>
        </w:rPr>
        <w:t xml:space="preserve">Commercial publisher : </w:t>
      </w:r>
      <w:br/>
      <w:br/>
      <w:r>
        <w:rPr>
          <w:b w:val="1"/>
          <w:bCs w:val="1"/>
        </w:rPr>
        <w:t xml:space="preserve">Journal's website : </w:t>
      </w:r>
      <w:hyperlink r:id="rId8" w:history="1">
        <w:r>
          <w:rPr>
            <w:color w:val="#0000ff"/>
          </w:rPr>
          <w:t xml:space="preserve">http://iai.asm.org/</w:t>
        </w:r>
      </w:hyperlink>
      <w:br/>
      <w:r>
        <w:rPr>
          <w:b w:val="1"/>
          <w:bCs w:val="1"/>
        </w:rPr>
        <w:t xml:space="preserve">Information for authors : </w:t>
      </w:r>
      <w:hyperlink r:id="rId9" w:history="1">
        <w:r>
          <w:rPr>
            <w:color w:val="#0000ff"/>
          </w:rPr>
          <w:t xml:space="preserve">https://iai.asm.org/content/submission-review-publication-processes</w:t>
        </w:r>
      </w:hyperlink>
      <w:br/>
      <w:br/>
      <w:r>
        <w:rPr>
          <w:b w:val="1"/>
          <w:bCs w:val="1"/>
        </w:rPr>
        <w:t xml:space="preserve">Présentation de la revue</w:t>
      </w:r>
      <w:br/>
      <w:r>
        <w:rPr>
          <w:b w:val="1"/>
          <w:bCs w:val="1"/>
        </w:rPr>
        <w:t xml:space="preserve">Original language : </w:t>
      </w:r>
    </w:p>
    <w:p>
      <w:pPr/>
      <w:r>
        <w:rPr/>
        <w:t xml:space="preserve">The journal is devoted to the advancement and dissemination of fundamental knowledge concerning (i) the molecular basis of infections caused by pathogenic bacteria, fungi, and parasites; (ii) mechanisms of pathogenicity, including identification and characterization of virulence factors such as toxins, adhesins, invasins, and type III secretion effector molecules and other microbial products that are or may be related to pathogenesis; (iii) how these virulence factors interact with the host cell to alter cellular processes; (iv) factors involved in host resistance and susceptibility to infection; (v) immunity to pathogenic microorganisms, including the functions of phagocytes, lymphocytes, immunoglobulins, and other factors; (vi) experimental models of infection and the pathological consequences of infection; and (vii) selected aspects of vaccines against pathogens.</w:t>
      </w:r>
    </w:p>
    <w:p>
      <w:pPr/>
    </w:p>
    <w:p>
      <w:pPr/>
      <w:r>
        <w:rPr>
          <w:b w:val="1"/>
          <w:bCs w:val="1"/>
        </w:rPr>
        <w:t xml:space="preserve">Topics : </w:t>
      </w:r>
      <w:r>
        <w:rPr/>
        <w:t xml:space="preserve"/>
      </w:r>
      <w:br/>
      <w:r>
        <w:rPr/>
        <w:t xml:space="preserve">Diseases, pathogens, control</w:t>
      </w:r>
      <w:br/>
      <w:r>
        <w:rPr/>
        <w:t xml:space="preserve">Human health</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Infect. Immun.</w:t>
      </w:r>
      <w:br/>
      <w:r>
        <w:rPr>
          <w:b w:val="1"/>
          <w:bCs w:val="1"/>
        </w:rPr>
        <w:t xml:space="preserve">ISSN : </w:t>
      </w:r>
      <w:r>
        <w:rPr/>
        <w:t xml:space="preserve">0019-9567 (ISSN-L); 0019-9567 (ISSN-Print); 1098-5522 (ISSN-Electronic)</w:t>
      </w:r>
      <w:br/>
      <w:r>
        <w:rPr>
          <w:b w:val="1"/>
          <w:bCs w:val="1"/>
        </w:rPr>
        <w:t xml:space="preserve">Frequency : </w:t>
      </w:r>
      <w:r>
        <w:rPr/>
        <w:t xml:space="preserve">12 issues/year (Monthly)</w:t>
      </w:r>
      <w:br/>
      <w:r>
        <w:rPr>
          <w:b w:val="1"/>
          <w:bCs w:val="1"/>
        </w:rPr>
        <w:t xml:space="preserve">Additional information : </w:t>
      </w:r>
    </w:p>
    <w:p>
      <w:pPr/>
      <w:r>
        <w:rPr/>
        <w:t xml:space="preserve">Délai de libre accès aux articles sur le site de l'éditeur : 6 mois après parution.</w:t>
      </w:r>
    </w:p>
    <w:p>
      <w:pPr/>
      <w:br/>
      <w:r>
        <w:rPr>
          <w:b w:val="1"/>
          <w:bCs w:val="1"/>
        </w:rPr>
        <w:t xml:space="preserve">Article types : </w:t>
      </w:r>
      <w:r>
        <w:rPr/>
        <w:t xml:space="preserve">Research articles, Commentaries, Letters, Minireviews, Opinions</w:t>
      </w:r>
      <w:br/>
      <w:br/>
      <w:r>
        <w:rPr>
          <w:b w:val="1"/>
          <w:bCs w:val="1"/>
        </w:rPr>
        <w:t xml:space="preserve">Publishing costs : </w:t>
      </w:r>
      <w:r>
        <w:rPr/>
        <w:t xml:space="preserve">Yes</w:t>
      </w:r>
      <w:br/>
      <w:r>
        <w:rPr>
          <w:b w:val="1"/>
          <w:bCs w:val="1"/>
        </w:rPr>
        <w:t xml:space="preserve">Cost of optional open access : </w:t>
      </w:r>
      <w:r>
        <w:rPr/>
        <w:t xml:space="preserve">3500$ (non member), 2500$ (ASM member). Réduction possible si ressources financières limitées. (updated 01/01/2021)</w:t>
      </w:r>
      <w:br/>
      <w:r>
        <w:rPr>
          <w:b w:val="1"/>
          <w:bCs w:val="1"/>
        </w:rPr>
        <w:t xml:space="preserve">Total publishing costs : </w:t>
      </w:r>
      <w:r>
        <w:rPr/>
        <w:t xml:space="preserve">180$/page (non member) et 90$/p (ASM member). Les minireviews et commentaires sont gratuits. (updated 01/01/2021)</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https://journals.asm.org/open-data-policy</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457" TargetMode="External"/><Relationship Id="rId8" Type="http://schemas.openxmlformats.org/officeDocument/2006/relationships/hyperlink" Target="http://iai.asm.org/" TargetMode="External"/><Relationship Id="rId9" Type="http://schemas.openxmlformats.org/officeDocument/2006/relationships/hyperlink" Target="https://iai.asm.org/content/submission-review-publication-processes" TargetMode="External"/><Relationship Id="rId10" Type="http://schemas.openxmlformats.org/officeDocument/2006/relationships/hyperlink" Target="https://journals.asm.org/open-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2024-11-23T06:52:55+01:00</dcterms:created>
  <dcterms:modified xsi:type="dcterms:W3CDTF">2024-11-23T06:52:55+01:00</dcterms:modified>
</cp:coreProperties>
</file>

<file path=docProps/custom.xml><?xml version="1.0" encoding="utf-8"?>
<Properties xmlns="http://schemas.openxmlformats.org/officeDocument/2006/custom-properties" xmlns:vt="http://schemas.openxmlformats.org/officeDocument/2006/docPropsVTypes"/>
</file>