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Chemistry</w:t>
      </w:r>
      <w:bookmarkEnd w:id="1"/>
    </w:p>
    <w:p>
      <w:hyperlink r:id="rId7" w:history="1">
        <w:r>
          <w:rPr>
            <w:color w:val="#0000ff"/>
          </w:rPr>
          <w:t xml:space="preserve">https://ou-publier.cirad.fr/en/node/4446</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https://bmcchem.biomedcentral.com/</w:t>
        </w:r>
      </w:hyperlink>
      <w:br/>
      <w:r>
        <w:rPr>
          <w:b w:val="1"/>
          <w:bCs w:val="1"/>
        </w:rPr>
        <w:t xml:space="preserve">Information for authors : </w:t>
      </w:r>
      <w:hyperlink r:id="rId9" w:history="1">
        <w:r>
          <w:rPr>
            <w:color w:val="#0000ff"/>
          </w:rPr>
          <w:t xml:space="preserve">https://bmcchem.biomedcentral.com/submission-guidelines</w:t>
        </w:r>
      </w:hyperlink>
      <w:br/>
      <w:br/>
      <w:r>
        <w:rPr>
          <w:b w:val="1"/>
          <w:bCs w:val="1"/>
        </w:rPr>
        <w:t xml:space="preserve">Présentation de la revue</w:t>
      </w:r>
      <w:br/>
      <w:r>
        <w:rPr>
          <w:b w:val="1"/>
          <w:bCs w:val="1"/>
        </w:rPr>
        <w:t xml:space="preserve">Original language : </w:t>
      </w:r>
    </w:p>
    <w:p>
      <w:pPr/>
      <w:r>
        <w:rPr/>
        <w:t xml:space="preserve">BMC Chemistry is an open access, peer reviewed journal that considers all articles in the broad field of chemistry, including research on fundamental concepts, new developments and the application of chemical sciences to broad range of research fields, industry, and other disciplines. It provides an inclusive platform for the dissemination and discussion of chemistry to aid the advancement of all areas of research.</w:t>
      </w:r>
      <w:br/>
      <w:r>
        <w:rPr/>
        <w:t xml:space="preserve">Types of papers include : Databases and Software papers.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Chemistry Central Journal</w:t>
      </w:r>
      <w:br/>
      <w:r>
        <w:rPr>
          <w:b w:val="1"/>
          <w:bCs w:val="1"/>
        </w:rPr>
        <w:t xml:space="preserve">Abbreviated title (ISO) : </w:t>
      </w:r>
      <w:r>
        <w:rPr/>
        <w:t xml:space="preserve">Chem. Cent. J.</w:t>
      </w:r>
      <w:br/>
      <w:r>
        <w:rPr>
          <w:b w:val="1"/>
          <w:bCs w:val="1"/>
        </w:rPr>
        <w:t xml:space="preserve">ISSN : </w:t>
      </w:r>
      <w:r>
        <w:rPr/>
        <w:t xml:space="preserve">2661-801X (ISSN-L); 2661-801X (ISSN-Electronic)</w:t>
      </w:r>
      <w:br/>
      <w:r>
        <w:rPr>
          <w:b w:val="1"/>
          <w:bCs w:val="1"/>
        </w:rPr>
        <w:t xml:space="preserve">Frequency : </w:t>
      </w:r>
      <w:r>
        <w:rPr/>
        <w:t xml:space="preserve">Continual</w:t>
      </w:r>
      <w:br/>
    </w:p>
    <w:p>
      <w:pPr/>
      <w:r>
        <w:rPr>
          <w:b w:val="1"/>
          <w:bCs w:val="1"/>
        </w:rPr>
        <w:t xml:space="preserve">Article types : </w:t>
      </w:r>
      <w:r>
        <w:rPr/>
        <w:t xml:space="preserve">Research articles, Reviews, Commentaries, Database papers, Software papers</w:t>
      </w:r>
      <w:br/>
      <w:br/>
      <w:r>
        <w:rPr>
          <w:b w:val="1"/>
          <w:bCs w:val="1"/>
        </w:rPr>
        <w:t xml:space="preserve">Publishing costs : </w:t>
      </w:r>
      <w:r>
        <w:rPr/>
        <w:t xml:space="preserve">Yes</w:t>
      </w:r>
      <w:br/>
      <w:r>
        <w:rPr>
          <w:b w:val="1"/>
          <w:bCs w:val="1"/>
        </w:rPr>
        <w:t xml:space="preserve">Total publishing costs : </w:t>
      </w:r>
      <w:r>
        <w:rPr/>
        <w:t xml:space="preserve">2490 € (updated 02/07/2024)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https://www.biomedcentral.com/getpublished/editorial-policies#availability+of+data+and+materials</w:t>
        </w:r>
      </w:hyperlink>
      <w:br/>
      <w:br/>
      <w:r>
        <w:rPr/>
        <w:t xml:space="preserve">Updated on </w:t>
      </w:r>
      <w:r>
        <w:rPr/>
        <w:t xml:space="preserve">02/07/2024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46" TargetMode="External"/><Relationship Id="rId8" Type="http://schemas.openxmlformats.org/officeDocument/2006/relationships/hyperlink" Target="https://bmcchem.biomedcentral.com/" TargetMode="External"/><Relationship Id="rId9" Type="http://schemas.openxmlformats.org/officeDocument/2006/relationships/hyperlink" Target="https://bmcchem.biomedcentral.com/submission-guidelines" TargetMode="External"/><Relationship Id="rId10" Type="http://schemas.openxmlformats.org/officeDocument/2006/relationships/hyperlink" Target="https://www.biomedcentral.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2025-09-26T19:21:54+02:00</dcterms:created>
  <dcterms:modified xsi:type="dcterms:W3CDTF">2025-09-26T19:21:54+02:00</dcterms:modified>
</cp:coreProperties>
</file>

<file path=docProps/custom.xml><?xml version="1.0" encoding="utf-8"?>
<Properties xmlns="http://schemas.openxmlformats.org/officeDocument/2006/custom-properties" xmlns:vt="http://schemas.openxmlformats.org/officeDocument/2006/docPropsVTypes"/>
</file>