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Lifelong Education</w:t>
      </w:r>
      <w:bookmarkEnd w:id="1"/>
    </w:p>
    <w:p>
      <w:hyperlink r:id="rId7" w:history="1">
        <w:r>
          <w:rPr>
            <w:color w:val="#0000ff"/>
          </w:rPr>
          <w:t xml:space="preserve">https://ou-publier.cirad.fr/en/node/4429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http://www.tandfonline.com/action/aboutThisJournal?show=aimsScope&amp;journalCode=tled20</w:t>
        </w:r>
      </w:hyperlink>
      <w:br/>
      <w:r>
        <w:rPr>
          <w:b w:val="1"/>
          <w:bCs w:val="1"/>
        </w:rPr>
        <w:t xml:space="preserve">Information for authors : </w:t>
      </w:r>
      <w:hyperlink r:id="rId9" w:history="1">
        <w:r>
          <w:rPr>
            <w:color w:val="#0000ff"/>
          </w:rPr>
          <w:t xml:space="preserve">http://www.tandfonline.com/action/authorSubmission?journalCode=tled20&amp;page=instructions#.VNjYiSw5DIg</w:t>
        </w:r>
      </w:hyperlink>
      <w:br/>
      <w:br/>
      <w:r>
        <w:rPr>
          <w:b w:val="1"/>
          <w:bCs w:val="1"/>
        </w:rPr>
        <w:t xml:space="preserve">Présentation de la revue</w:t>
      </w:r>
      <w:br/>
      <w:r>
        <w:rPr>
          <w:b w:val="1"/>
          <w:bCs w:val="1"/>
        </w:rPr>
        <w:t xml:space="preserve">Original language : </w:t>
      </w:r>
    </w:p>
    <w:p>
      <w:pPr/>
      <w:r>
        <w:rPr/>
        <w:t xml:space="preserve">The International Journal of Lifelong Education provides a forum for debate on the principles and practice of lifelong, adult, continuing, recurrent and initial education and learning, whether in formal, institutional or informal settings. Common themes include social purpose in lifelong education, and sociological, policy and political studies of lifelong education.</w:t>
      </w:r>
    </w:p>
    <w:p/>
    <w:p>
      <w:pPr/>
      <w:r>
        <w:rPr/>
        <w:t xml:space="preserve"> The journal recognises that research into lifelong learning needs to focus on the relationships between schooling, later learning, active citizenship and personal fulfilment, as well as the relationship between schooling, employability and economic development. With this in mind, International Journal of Lifelong Education provides the context for an informed debate on the theory and practice of lifelong education in a variety of countries and settings.</w:t>
      </w:r>
    </w:p>
    <w:p/>
    <w:p>
      <w:pPr/>
      <w:r>
        <w:rPr/>
        <w:t xml:space="preserve">Subjects covered : Adult Education; Adult Education and Lifelong Learning; Education; Education Policy &amp; Politics; Higher Education; Lifelong Learning; Open &amp; Distance Education and eLearning; Post-Compulsory Education; Supplementary material</w:t>
      </w:r>
    </w:p>
    <w:p>
      <w:pPr/>
    </w:p>
    <w:p>
      <w:pPr/>
      <w:r>
        <w:rPr>
          <w:b w:val="1"/>
          <w:bCs w:val="1"/>
        </w:rPr>
        <w:t xml:space="preserve">Topics : </w:t>
      </w:r>
      <w:r>
        <w:rPr/>
        <w:t xml:space="preserve"/>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Int. j. lifelong educ.</w:t>
      </w:r>
      <w:br/>
      <w:r>
        <w:rPr>
          <w:b w:val="1"/>
          <w:bCs w:val="1"/>
        </w:rPr>
        <w:t xml:space="preserve">ISSN : </w:t>
      </w:r>
      <w:r>
        <w:rPr/>
        <w:t xml:space="preserve">0260-1370 (ISSN-L); 0260-1370 (ISSN-Print); 1464-519X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2650 Euros (réduction pour les pays du Sud)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29" TargetMode="External"/><Relationship Id="rId8" Type="http://schemas.openxmlformats.org/officeDocument/2006/relationships/hyperlink" Target="http://www.tandfonline.com/action/aboutThisJournal?show=aimsScope&amp;journalCode=tled20" TargetMode="External"/><Relationship Id="rId9" Type="http://schemas.openxmlformats.org/officeDocument/2006/relationships/hyperlink" Target="http://www.tandfonline.com/action/authorSubmission?journalCode=tled20&amp;page=instructions#.VNjYiSw5DIg"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2024-11-23T06:42:07+01:00</dcterms:created>
  <dcterms:modified xsi:type="dcterms:W3CDTF">2024-11-23T06:42:07+01:00</dcterms:modified>
</cp:coreProperties>
</file>

<file path=docProps/custom.xml><?xml version="1.0" encoding="utf-8"?>
<Properties xmlns="http://schemas.openxmlformats.org/officeDocument/2006/custom-properties" xmlns:vt="http://schemas.openxmlformats.org/officeDocument/2006/docPropsVTypes"/>
</file>