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Pastoralism</w:t>
      </w:r>
      <w:bookmarkEnd w:id="1"/>
    </w:p>
    <w:p>
      <w:hyperlink r:id="rId7" w:history="1">
        <w:r>
          <w:rPr>
            <w:color w:val="#0000ff"/>
          </w:rPr>
          <w:t xml:space="preserve">https://ou-publier.cirad.fr/en/node/4427</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https://pastoralismjournal.springeropen.com/</w:t>
        </w:r>
      </w:hyperlink>
      <w:br/>
      <w:r>
        <w:rPr>
          <w:b w:val="1"/>
          <w:bCs w:val="1"/>
        </w:rPr>
        <w:t xml:space="preserve">Information for authors : </w:t>
      </w:r>
      <w:hyperlink r:id="rId9" w:history="1">
        <w:r>
          <w:rPr>
            <w:color w:val="#0000ff"/>
          </w:rPr>
          <w:t xml:space="preserve">https://pastoralismjournal.springeropen.com/submission-guidelines</w:t>
        </w:r>
      </w:hyperlink>
      <w:br/>
      <w:br/>
      <w:r>
        <w:rPr>
          <w:b w:val="1"/>
          <w:bCs w:val="1"/>
        </w:rPr>
        <w:t xml:space="preserve">Présentation de la revue</w:t>
      </w:r>
      <w:br/>
      <w:r>
        <w:rPr>
          <w:b w:val="1"/>
          <w:bCs w:val="1"/>
        </w:rPr>
        <w:t xml:space="preserve">Original language : </w:t>
      </w:r>
    </w:p>
    <w:p>
      <w:pPr/>
      <w:r>
        <w:rPr/>
        <w:t xml:space="preserve">"Pastoralism: Research, Policy and Practice" is a peer-reviewed open access journal published under the brand SpringerOpen. It is an interdisciplinary journal on extensive livestock production systems throughout the world. Pastoralists rely on rangelands and livestock for their livelihoods, but exhibit different levels of mobility and market involvement, and operate under a variety of different land tenure regimes. Pastoralism publishes research that influences public policy, to improve the welfare of these people and better conserve the environments in which they live.</w:t>
      </w:r>
      <w:br/>
      <w:r>
        <w:rPr/>
        <w:t xml:space="preserve">The journal investigates pastoralism from a variety of disciplinary perspectives across the biophysical, social and economic sciences. This is not applied research in the traditional sense, but relevant research - sometimes even basic research - with the capacity ultimately to change the way practical people do business. Predicting what kind of research will fulfil this role is virtually impossible. What we can do is keep policy makers, practitioners and pastoralists talking to scientists and researchers and aware of each other's concerns.</w:t>
      </w:r>
      <w:br/>
      <w:r>
        <w:rPr/>
        <w:t xml:space="preserve">The interdisciplinary commitment of Pastoralism goes beyond the welcome routinely extended to other disciplines by specialized journals. We predict that the formative work on pastoralism in the coming decade will be situated on the interface between the biological, social and economic sciences. If this prediction is true, then this journal will be part of the process.</w:t>
      </w:r>
    </w:p>
    <w:p>
      <w:pPr/>
    </w:p>
    <w:p>
      <w:pPr/>
      <w:r>
        <w:rPr>
          <w:b w:val="1"/>
          <w:bCs w:val="1"/>
        </w:rPr>
        <w:t xml:space="preserve">Topics : </w:t>
      </w:r>
      <w:r>
        <w:rPr/>
        <w:t xml:space="preserve"/>
      </w:r>
      <w:br/>
      <w:r>
        <w:rPr/>
        <w:t xml:space="preserve">Zootechnics, farming systems</w:t>
      </w:r>
      <w:br/>
      <w:r>
        <w:rPr/>
        <w:t xml:space="preserve">Sociology, anthropol., ethnol.</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Pastoralism: Research, Policy and Practice</w:t>
      </w:r>
      <w:br/>
      <w:r>
        <w:rPr>
          <w:b w:val="1"/>
          <w:bCs w:val="1"/>
        </w:rPr>
        <w:t xml:space="preserve">ISSN : </w:t>
      </w:r>
      <w:r>
        <w:rPr/>
        <w:t xml:space="preserve">2041-7128 (ISSN-L); 2041-7128 (ISSN-Print); 2041-7136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Special issues, Commentaries, Opinions</w:t>
      </w:r>
      <w:br/>
      <w:br/>
      <w:r>
        <w:rPr>
          <w:b w:val="1"/>
          <w:bCs w:val="1"/>
        </w:rPr>
        <w:t xml:space="preserve">Publishing costs : </w:t>
      </w:r>
      <w:r>
        <w:rPr/>
        <w:t xml:space="preserve">Yes</w:t>
      </w:r>
      <w:br/>
      <w:r>
        <w:rPr>
          <w:b w:val="1"/>
          <w:bCs w:val="1"/>
        </w:rPr>
        <w:t xml:space="preserve">Total publishing costs : </w:t>
      </w:r>
      <w:r>
        <w:rPr/>
        <w:t xml:space="preserve">1490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27" TargetMode="External"/><Relationship Id="rId8" Type="http://schemas.openxmlformats.org/officeDocument/2006/relationships/hyperlink" Target="https://pastoralismjournal.springeropen.com/" TargetMode="External"/><Relationship Id="rId9" Type="http://schemas.openxmlformats.org/officeDocument/2006/relationships/hyperlink" Target="https://pastoralismjournal.springeropen.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2024-11-23T00:09:42+01:00</dcterms:created>
  <dcterms:modified xsi:type="dcterms:W3CDTF">2024-11-23T00:09:42+01:00</dcterms:modified>
</cp:coreProperties>
</file>

<file path=docProps/custom.xml><?xml version="1.0" encoding="utf-8"?>
<Properties xmlns="http://schemas.openxmlformats.org/officeDocument/2006/custom-properties" xmlns:vt="http://schemas.openxmlformats.org/officeDocument/2006/docPropsVTypes"/>
</file>