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Pathology</w:t>
      </w:r>
      <w:bookmarkEnd w:id="1"/>
    </w:p>
    <w:p>
      <w:hyperlink r:id="rId7" w:history="1">
        <w:r>
          <w:rPr>
            <w:color w:val="#0000ff"/>
          </w:rPr>
          <w:t xml:space="preserve">https://ou-publier.cirad.fr/en/node/4394</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http://vet.sagepub.com/</w:t>
        </w:r>
      </w:hyperlink>
      <w:br/>
      <w:r>
        <w:rPr>
          <w:b w:val="1"/>
          <w:bCs w:val="1"/>
        </w:rPr>
        <w:t xml:space="preserve">Information for authors : </w:t>
      </w:r>
      <w:hyperlink r:id="rId9" w:history="1">
        <w:r>
          <w:rPr>
            <w:color w:val="#0000ff"/>
          </w:rPr>
          <w:t xml:space="preserve">https://journals.sagepub.com/author-instructions/VET</w:t>
        </w:r>
      </w:hyperlink>
      <w:br/>
      <w:br/>
      <w:r>
        <w:rPr>
          <w:b w:val="1"/>
          <w:bCs w:val="1"/>
        </w:rPr>
        <w:t xml:space="preserve">Présentation de la revue</w:t>
      </w:r>
      <w:br/>
      <w:r>
        <w:rPr>
          <w:b w:val="1"/>
          <w:bCs w:val="1"/>
        </w:rPr>
        <w:t xml:space="preserve">Original language : </w:t>
      </w:r>
    </w:p>
    <w:p>
      <w:pPr/>
      <w:r>
        <w:rPr/>
        <w:t xml:space="preserve">Veterinary Pathology (VET) is the premier international publication of basic and applied research involving domestic, laboratory, wildlife, marine and zoo animals, and poultry. Bridging the divide between natural and experimental diseases, the journal details the diagnostic investigations of diseases of animals; reports experimental studies on mechanisms of specific processes; provides unique insights into animal models of human disease; and presents studies on environmental and pharmaceutical hazards.</w:t>
      </w:r>
      <w:br/>
      <w:r>
        <w:rPr/>
        <w:t xml:space="preserve">Veterinary Pathology is at the forefront of important issues including emerging disease trends, biothreat, genetic modification of animals, food, chemical and drug safety, environmental monitoring, and diagnostic technologies.</w:t>
      </w:r>
      <w:br/>
      <w:r>
        <w:rPr/>
        <w:t xml:space="preserve"> </w:t>
      </w:r>
    </w:p>
    <w:p>
      <w:pPr/>
    </w:p>
    <w:p>
      <w:pPr/>
      <w:r>
        <w:rPr>
          <w:b w:val="1"/>
          <w:bCs w:val="1"/>
        </w:rPr>
        <w:t xml:space="preserve">Topics : </w:t>
      </w:r>
      <w:r>
        <w:rPr/>
        <w:t xml:space="preserve"/>
      </w:r>
      <w:br/>
      <w:r>
        <w:rPr/>
        <w:t xml:space="preserve">Livestock prod., supply chains: multidiscip.</w:t>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Pathol.</w:t>
      </w:r>
      <w:br/>
      <w:r>
        <w:rPr>
          <w:b w:val="1"/>
          <w:bCs w:val="1"/>
        </w:rPr>
        <w:t xml:space="preserve">ISSN : </w:t>
      </w:r>
      <w:r>
        <w:rPr/>
        <w:t xml:space="preserve">0300-9858 (ISSN-L); 0300-9858 (ISSN-Print); 1544-2217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Case studies, Research notes</w:t>
      </w:r>
      <w:br/>
      <w:br/>
      <w:r>
        <w:rPr>
          <w:b w:val="1"/>
          <w:bCs w:val="1"/>
        </w:rPr>
        <w:t xml:space="preserve">Publishing costs : </w:t>
      </w:r>
      <w:r>
        <w:rPr/>
        <w:t xml:space="preserve">No</w:t>
      </w:r>
      <w:br/>
      <w:r>
        <w:rPr>
          <w:b w:val="1"/>
          <w:bCs w:val="1"/>
        </w:rPr>
        <w:t xml:space="preserve">Cost of optional open access : </w:t>
      </w:r>
      <w:r>
        <w:rPr/>
        <w:t xml:space="preserve">3750 $ (updated 19/12/2024)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https://us.sagepub.com/en-us/nam/supplementary-files-on-sage-journals-sj-guidelines-for-authors</w:t>
        </w:r>
      </w:hyperlink>
      <w:br/>
      <w:br/>
      <w:r>
        <w:rPr/>
        <w:t xml:space="preserve">Updated on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94" TargetMode="External"/><Relationship Id="rId8" Type="http://schemas.openxmlformats.org/officeDocument/2006/relationships/hyperlink" Target="http://vet.sagepub.com/" TargetMode="External"/><Relationship Id="rId9" Type="http://schemas.openxmlformats.org/officeDocument/2006/relationships/hyperlink" Target="https://journals.sagepub.com/author-instructions/VET" TargetMode="External"/><Relationship Id="rId10" Type="http://schemas.openxmlformats.org/officeDocument/2006/relationships/hyperlink" Target="https://us.sagepub.com/en-us/nam/supplementary-files-on-sage-journals-sj-guidelines-for-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2025-09-27T02:46:39+02:00</dcterms:created>
  <dcterms:modified xsi:type="dcterms:W3CDTF">2025-09-27T02:46:39+02:00</dcterms:modified>
</cp:coreProperties>
</file>

<file path=docProps/custom.xml><?xml version="1.0" encoding="utf-8"?>
<Properties xmlns="http://schemas.openxmlformats.org/officeDocument/2006/custom-properties" xmlns:vt="http://schemas.openxmlformats.org/officeDocument/2006/docPropsVTypes"/>
</file>