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Ecosphere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https://ou-publier.cirad.fr/en/node/4297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ESA - Ecological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https://esajournals.onlinelibrary.wiley.com/journal/21508925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https://esajournals.onlinelibrary.wiley.com/hub/journal/21508925/resources/author-guidelines-ECS2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http://www.esajournals.org/loi/ecsp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scope of Ecosphere is as broad as the science of ecology itself. The journal welcomes submissions from all sub-disciplines of ecological science, as well as interdisciplinary studies relating to ecology. The journal's goal is to provide a rapid-publication, online-only, open-access alternative to ESA's other journals, while maintaining the rigorous standards of peer review for which ESA publications are renowned.</w:t>
      </w:r>
      <w:br/>
      <w:r>
        <w:rPr/>
        <w:t xml:space="preserve">Types of papers also include: Concepts and Theory papers, Synthesis and Integration papers, Emerging Technologies. and Special Features are intended to address various aspects of a theme that are likely to be of broad interest to ecologists.</w:t>
      </w:r>
      <w:br/>
      <w:r>
        <w:rPr/>
        <w:t xml:space="preserve">The journal welcome papers on Agroecosystems, Disease Ecology, and Emerging Technologies.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Ecosphere</w:t>
      </w:r>
      <w:br/>
      <w:r>
        <w:rPr>
          <w:b w:val="1"/>
          <w:bCs w:val="1"/>
        </w:rPr>
        <w:t xml:space="preserve">ISSN : </w:t>
      </w:r>
      <w:r>
        <w:rPr/>
        <w:t xml:space="preserve">2150-8925 (ISSN-L); 2150-8925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Pour les auteurs correspondants Cirad, aucun coût à payer suite à un accord national pour la période 2025 (https://intranet-dist.cirad.fr/publier/choisir-la-revue/accords-cirad-editeurs)  (updated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https://www.esa.org/publications/data-policy/</w:t>
        </w:r>
      </w:hyperlink>
      <w:br/>
      <w:br/>
      <w:r>
        <w:rPr/>
        <w:t xml:space="preserve">Updated on </w:t>
      </w:r>
      <w:r>
        <w:rPr/>
        <w:t xml:space="preserve">08/04/2025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97" TargetMode="External"/><Relationship Id="rId8" Type="http://schemas.openxmlformats.org/officeDocument/2006/relationships/hyperlink" Target="https://esajournals.onlinelibrary.wiley.com/journal/21508925" TargetMode="External"/><Relationship Id="rId9" Type="http://schemas.openxmlformats.org/officeDocument/2006/relationships/hyperlink" Target="https://esajournals.onlinelibrary.wiley.com/hub/journal/21508925/resources/author-guidelines-ECS2" TargetMode="External"/><Relationship Id="rId10" Type="http://schemas.openxmlformats.org/officeDocument/2006/relationships/hyperlink" Target="http://www.esajournals.org/loi/ecsp" TargetMode="External"/><Relationship Id="rId11" Type="http://schemas.openxmlformats.org/officeDocument/2006/relationships/hyperlink" Target="https://www.esa.org/publications/data-policy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2025-09-27T10:20:31+02:00</dcterms:created>
  <dcterms:modified xsi:type="dcterms:W3CDTF">2025-09-27T10:20:31+02:00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