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Veterinary Diagnostic Investigation</w:t>
      </w:r>
      <w:bookmarkEnd w:id="1"/>
    </w:p>
    <w:p>
      <w:hyperlink r:id="rId7" w:history="1">
        <w:r>
          <w:rPr>
            <w:color w:val="#0000ff"/>
          </w:rPr>
          <w:t xml:space="preserve">https://ou-publier.cirad.fr/en/node/4221</w:t>
        </w:r>
      </w:hyperlink>
    </w:p>
    <w:p>
      <w:pPr/>
      <w:br/>
      <w:r>
        <w:rPr>
          <w:b w:val="1"/>
          <w:bCs w:val="1"/>
        </w:rPr>
        <w:t xml:space="preserve">Scientific publisher : </w:t>
      </w:r>
      <w:r>
        <w:rPr/>
        <w:t xml:space="preserve">American Association Veterinary Laboratory Diagnosticians INC (United States)</w:t>
      </w: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https://us.sagepub.com/en-us/nam/journal/journal-veterinary-diagnostic-investigation</w:t>
        </w:r>
      </w:hyperlink>
      <w:br/>
      <w:r>
        <w:rPr>
          <w:b w:val="1"/>
          <w:bCs w:val="1"/>
        </w:rPr>
        <w:t xml:space="preserve">Information for authors : </w:t>
      </w:r>
      <w:hyperlink r:id="rId9" w:history="1">
        <w:r>
          <w:rPr>
            <w:color w:val="#0000ff"/>
          </w:rPr>
          <w:t xml:space="preserve">https://journals.sagepub.com/author-instructions/VDI</w:t>
        </w:r>
      </w:hyperlink>
      <w:br/>
      <w:br/>
      <w:r>
        <w:rPr>
          <w:b w:val="1"/>
          <w:bCs w:val="1"/>
        </w:rPr>
        <w:t xml:space="preserve">Présentation de la revue</w:t>
      </w:r>
      <w:br/>
      <w:r>
        <w:rPr>
          <w:b w:val="1"/>
          <w:bCs w:val="1"/>
        </w:rPr>
        <w:t xml:space="preserve">Original language : </w:t>
      </w:r>
    </w:p>
    <w:p>
      <w:pPr/>
      <w:r>
        <w:rPr/>
        <w:t xml:space="preserve">The Journal of Veterinary Diagnostic Investigation is the official journal of the American Association of Veterinary Laboratory Diagnosticians. The mission of the Journal is to educate by informing readers of progress in veterinary laboratory medicine and related fields of endeavor. The key objectives of the JVDI are to promote the science of veterinary laboratory medicine and the betterment of animal and public health.</w:t>
      </w:r>
      <w:br/>
      <w:r>
        <w:rPr/>
        <w:t xml:space="preserve">Three manuscript formats are accepted for review: Review Articles, Full Scientific Reports, and Brief Communications. Review articles are strongly encouraged provided they cover subjects of current and broad interest to veterinary laboratory diagnosticians.</w:t>
      </w:r>
      <w:br/>
      <w:r>
        <w:rPr/>
        <w:t xml:space="preserve">JVDI also publishes position announcements for employment and advertisements for diagnostic products.</w:t>
      </w:r>
      <w:br/>
      <w:r>
        <w:rPr/>
        <w:t xml:space="preserve">JVDI content is open access after a 12-month embargo.</w:t>
      </w:r>
      <w:br/>
      <w:r>
        <w:rPr/>
        <w:t xml:space="preserve">The journal is devoted to all aspects of veterinary laboratory diagnostic science. The major disciplines are anatomical pathology, bacteriology/mycology, clinical pathology, epidemiology, immunology, laboratory information management, molecular biology, parasitology, public health, toxicology, and virology.</w:t>
      </w:r>
    </w:p>
    <w:p>
      <w:pPr/>
    </w:p>
    <w:p>
      <w:pPr/>
      <w:r>
        <w:rPr>
          <w:b w:val="1"/>
          <w:bCs w:val="1"/>
        </w:rPr>
        <w:t xml:space="preserve">Topics : </w:t>
      </w:r>
      <w:r>
        <w:rPr/>
        <w:t xml:space="preserve"/>
      </w:r>
      <w:br/>
      <w:r>
        <w:rPr/>
        <w:t xml:space="preserve">Veterinary medicine</w:t>
      </w:r>
      <w:br/>
      <w:r>
        <w:rPr/>
        <w:t xml:space="preserve">World health, public health</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J. Vet. Diagn. Invest.</w:t>
      </w:r>
      <w:br/>
      <w:r>
        <w:rPr>
          <w:b w:val="1"/>
          <w:bCs w:val="1"/>
        </w:rPr>
        <w:t xml:space="preserve">ISSN : </w:t>
      </w:r>
      <w:r>
        <w:rPr/>
        <w:t xml:space="preserve">1040-6387 (ISSN-L); 1040-6387 (ISSN-Print); 1943-4936 (ISSN-Electronic)</w:t>
      </w:r>
      <w:br/>
      <w:r>
        <w:rPr>
          <w:b w:val="1"/>
          <w:bCs w:val="1"/>
        </w:rPr>
        <w:t xml:space="preserve">Frequency : </w:t>
      </w:r>
      <w:r>
        <w:rPr/>
        <w:t xml:space="preserve">6 issues/year (Bi-monthly)</w:t>
      </w:r>
      <w:br/>
      <w:r>
        <w:rPr>
          <w:b w:val="1"/>
          <w:bCs w:val="1"/>
        </w:rPr>
        <w:t xml:space="preserve">Additional information : </w:t>
      </w:r>
    </w:p>
    <w:p>
      <w:pPr/>
      <w:r>
        <w:rPr/>
        <w:t xml:space="preserve">Délai de libre accès aux articles sur le site de l'éditeur : 12 mois après parution.</w:t>
      </w:r>
    </w:p>
    <w:p>
      <w:pPr/>
      <w:b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Cost of optional open access : </w:t>
      </w:r>
      <w:r>
        <w:rPr/>
        <w:t xml:space="preserve">3590 $ (updated 18/12/2024)</w:t>
      </w:r>
      <w:br/>
      <w:r>
        <w:rPr>
          <w:b w:val="1"/>
          <w:bCs w:val="1"/>
        </w:rPr>
        <w:t xml:space="preserve">Total publishing costs : </w:t>
      </w:r>
      <w:r>
        <w:rPr/>
        <w:t xml:space="preserve">$75 for each typeset page (updated 18/12/2024)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21" TargetMode="External"/><Relationship Id="rId8" Type="http://schemas.openxmlformats.org/officeDocument/2006/relationships/hyperlink" Target="https://us.sagepub.com/en-us/nam/journal/journal-veterinary-diagnostic-investigation" TargetMode="External"/><Relationship Id="rId9" Type="http://schemas.openxmlformats.org/officeDocument/2006/relationships/hyperlink" Target="https://journals.sagepub.com/author-instructions/VDI"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2025-04-29T10:50:35+02:00</dcterms:created>
  <dcterms:modified xsi:type="dcterms:W3CDTF">2025-04-29T10:50:35+02:00</dcterms:modified>
</cp:coreProperties>
</file>

<file path=docProps/custom.xml><?xml version="1.0" encoding="utf-8"?>
<Properties xmlns="http://schemas.openxmlformats.org/officeDocument/2006/custom-properties" xmlns:vt="http://schemas.openxmlformats.org/officeDocument/2006/docPropsVTypes"/>
</file>