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Veterinary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https://ou-publier.cirad.fr/en/node/4204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http://www.biomedcentral.com/bmcvetres/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https://bmcvetres.biomedcentral.com/submission-guidelines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BMC Veterinary Research considers articles on all aspects of veterinary science and medicine : epidemiology, diagnosis, veterinary medicine, control.</w:t>
      </w:r>
      <w:br/>
      <w:r>
        <w:rPr/>
        <w:t xml:space="preserve">Types of papers include: database, software, and Study Protocol articles.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Vet. Res.</w:t>
      </w:r>
      <w:br/>
      <w:r>
        <w:rPr>
          <w:b w:val="1"/>
          <w:bCs w:val="1"/>
        </w:rPr>
        <w:t xml:space="preserve">ISSN : </w:t>
      </w:r>
      <w:r>
        <w:rPr/>
        <w:t xml:space="preserve">1746-6148 (ISSN-L); 1746-6148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Database papers, Case studies,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2690 € (updated 19/12/2024)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19/12/2024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04" TargetMode="External"/><Relationship Id="rId8" Type="http://schemas.openxmlformats.org/officeDocument/2006/relationships/hyperlink" Target="http://www.biomedcentral.com/bmcvetres/" TargetMode="External"/><Relationship Id="rId9" Type="http://schemas.openxmlformats.org/officeDocument/2006/relationships/hyperlink" Target="https://bmcvetres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2025-09-27T02:46:32+02:00</dcterms:created>
  <dcterms:modified xsi:type="dcterms:W3CDTF">2025-09-27T02:46:32+02:00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