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 Biotech</w:t>
      </w:r>
      <w:bookmarkEnd w:id="1"/>
    </w:p>
    <w:p>
      <w:hyperlink r:id="rId7" w:history="1">
        <w:r>
          <w:rPr>
            <w:color w:val="#0000ff"/>
          </w:rPr>
          <w:t xml:space="preserve">https://ou-publier.cirad.fr/en/node/4190</w:t>
        </w:r>
      </w:hyperlink>
    </w:p>
    <w:p>
      <w:pPr/>
      <w:br/>
      <w:r>
        <w:rPr>
          <w:b w:val="1"/>
          <w:bCs w:val="1"/>
        </w:rPr>
        <w:t xml:space="preserve">Scientific publisher : </w:t>
      </w:r>
      <w:r>
        <w:rPr/>
        <w:t xml:space="preserve">KACST - King Abdulaziz City for Science and Technology (Saudi Arabia)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http://www.springer.com//journal/13205</w:t>
        </w:r>
      </w:hyperlink>
      <w:br/>
      <w:r>
        <w:rPr>
          <w:b w:val="1"/>
          <w:bCs w:val="1"/>
        </w:rPr>
        <w:t xml:space="preserve">Information for authors : </w:t>
      </w:r>
      <w:hyperlink r:id="rId9" w:history="1">
        <w:r>
          <w:rPr>
            <w:color w:val="#0000ff"/>
          </w:rPr>
          <w:t xml:space="preserve">https://www.springer.com/journal/13205/submission-guidelines</w:t>
        </w:r>
      </w:hyperlink>
      <w:br/>
      <w:br/>
      <w:r>
        <w:rPr>
          <w:b w:val="1"/>
          <w:bCs w:val="1"/>
        </w:rPr>
        <w:t xml:space="preserve">Présentation de la revue</w:t>
      </w:r>
      <w:br/>
      <w:r>
        <w:rPr>
          <w:b w:val="1"/>
          <w:bCs w:val="1"/>
        </w:rPr>
        <w:t xml:space="preserve">Original language : </w:t>
      </w:r>
    </w:p>
    <w:p>
      <w:pPr/>
      <w:r>
        <w:rPr>
          <w:i w:val="1"/>
          <w:iCs w:val="1"/>
        </w:rPr>
        <w:t xml:space="preserve">3 Biotech</w:t>
      </w:r>
      <w:r>
        <w:rPr/>
        <w:t xml:space="preserve"> is a hybrid journal that publishes results of the latest research related to the study and application of biotechnology to Medicine and Biomedical Sciences, Agriculture and the Environment. </w:t>
      </w:r>
      <w:r>
        <w:rPr>
          <w:i w:val="1"/>
          <w:iCs w:val="1"/>
        </w:rPr>
        <w:t xml:space="preserve">3 Biotech</w:t>
      </w:r>
      <w:r>
        <w:rPr/>
        <w:t xml:space="preserve"> not only presents the latest developments in biotechnology but also addresses the problems and benefits of integrating a variety of techniques for a particular application. This journal is a suitable publication home</w:t>
      </w:r>
      <w:r>
        <w:rPr>
          <w:b w:val="1"/>
          <w:bCs w:val="1"/>
        </w:rPr>
        <w:t xml:space="preserve"> </w:t>
      </w:r>
      <w:r>
        <w:rPr/>
        <w:t xml:space="preserve">for scientists and engineers in both academia and industry focusing on the safe and efficient application of Biotechnology to Medicine, Agriculture and the Environment.</w:t>
      </w:r>
    </w:p>
    <w:p>
      <w:pPr/>
      <w:r>
        <w:rPr>
          <w:i w:val="1"/>
          <w:iCs w:val="1"/>
        </w:rPr>
        <w:t xml:space="preserve">3 Biotech </w:t>
      </w:r>
      <w:r>
        <w:rPr/>
        <w:t xml:space="preserve">accepts original and review articles as well as short research reports, protocols and methods, notes to the editor, letters to the editor and book reviews for publication. Up to date, topical review articles will also be considered.</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3biotech ; Three Biotech</w:t>
      </w:r>
      <w:br/>
      <w:r>
        <w:rPr>
          <w:b w:val="1"/>
          <w:bCs w:val="1"/>
        </w:rPr>
        <w:t xml:space="preserve">Abbreviated title (ISO) : </w:t>
      </w:r>
      <w:r>
        <w:rPr/>
        <w:t xml:space="preserve">3 Biotech</w:t>
      </w:r>
      <w:br/>
      <w:r>
        <w:rPr>
          <w:b w:val="1"/>
          <w:bCs w:val="1"/>
        </w:rPr>
        <w:t xml:space="preserve">ISSN : </w:t>
      </w:r>
      <w:r>
        <w:rPr/>
        <w:t xml:space="preserve">2190-5738 (ISSN-L); 2190-572X (ISSN-Print); 2190-5738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2890 euros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90" TargetMode="External"/><Relationship Id="rId8" Type="http://schemas.openxmlformats.org/officeDocument/2006/relationships/hyperlink" Target="http://www.springer.com//journal/13205" TargetMode="External"/><Relationship Id="rId9" Type="http://schemas.openxmlformats.org/officeDocument/2006/relationships/hyperlink" Target="https://www.springer.com/journal/132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2024-11-04T18:59:22+01:00</dcterms:created>
  <dcterms:modified xsi:type="dcterms:W3CDTF">2024-11-04T18:59:22+01:00</dcterms:modified>
</cp:coreProperties>
</file>

<file path=docProps/custom.xml><?xml version="1.0" encoding="utf-8"?>
<Properties xmlns="http://schemas.openxmlformats.org/officeDocument/2006/custom-properties" xmlns:vt="http://schemas.openxmlformats.org/officeDocument/2006/docPropsVTypes"/>
</file>