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alternatives</w:t>
      </w:r>
      <w:bookmarkEnd w:id="1"/>
    </w:p>
    <w:p>
      <w:hyperlink r:id="rId7" w:history="1">
        <w:r>
          <w:rPr>
            <w:color w:val="#0000ff"/>
          </w:rPr>
          <w:t xml:space="preserve">https://ou-publier.cirad.fr/en/node/4153</w:t>
        </w:r>
      </w:hyperlink>
    </w:p>
    <w:p>
      <w:pPr/>
      <w:br/>
      <w:r>
        <w:rPr>
          <w:b w:val="1"/>
          <w:bCs w:val="1"/>
        </w:rPr>
        <w:t xml:space="preserve">Scientific publisher : </w:t>
      </w:r>
      <w:r>
        <w:rPr/>
        <w:t xml:space="preserve">Water Alternatives Association (France)</w:t>
      </w:r>
      <w:br/>
      <w:r>
        <w:rPr>
          <w:b w:val="1"/>
          <w:bCs w:val="1"/>
        </w:rPr>
        <w:t xml:space="preserve">Commercial publisher : </w:t>
      </w:r>
      <w:br/>
      <w:br/>
      <w:r>
        <w:rPr>
          <w:b w:val="1"/>
          <w:bCs w:val="1"/>
        </w:rPr>
        <w:t xml:space="preserve">Journal's website : </w:t>
      </w:r>
      <w:hyperlink r:id="rId8" w:history="1">
        <w:r>
          <w:rPr>
            <w:color w:val="#0000ff"/>
          </w:rPr>
          <w:t xml:space="preserve">http://www.water-alternatives.org/</w:t>
        </w:r>
      </w:hyperlink>
      <w:br/>
      <w:r>
        <w:rPr>
          <w:b w:val="1"/>
          <w:bCs w:val="1"/>
        </w:rPr>
        <w:t xml:space="preserve">Information for authors : </w:t>
      </w:r>
      <w:hyperlink r:id="rId9" w:history="1">
        <w:r>
          <w:rPr>
            <w:color w:val="#0000ff"/>
          </w:rPr>
          <w:t xml:space="preserve">http://www.water-alternatives.org/index.php/guide</w:t>
        </w:r>
      </w:hyperlink>
      <w:br/>
      <w:br/>
      <w:r>
        <w:rPr>
          <w:b w:val="1"/>
          <w:bCs w:val="1"/>
        </w:rPr>
        <w:t xml:space="preserve">Présentation de la revue</w:t>
      </w:r>
      <w:br/>
      <w:r>
        <w:rPr>
          <w:b w:val="1"/>
          <w:bCs w:val="1"/>
        </w:rPr>
        <w:t xml:space="preserve">Original language : </w:t>
      </w:r>
    </w:p>
    <w:p>
      <w:pPr/>
      <w:r>
        <w:rPr/>
        <w:t xml:space="preserve">WaA is an interdisciplinary journal addressing the full range of issues that water raises in contemporary societies. Its ambition is to provide space for alternative and critical thinking on such issues. WaA welcomes contributions that address any dimension of water resources development, management and use, and their relations with society and the environment.</w:t>
      </w:r>
    </w:p>
    <w:p>
      <w:pPr/>
      <w:r>
        <w:rPr/>
        <w:t xml:space="preserve">Subject coverage includes (but is not limited to): - Water policy at global and national levels, - Water governance and water reforms, - The politics of everyday water management (irrigation, watershed, etc.), - Water knowledge systems, concepts and discourses, - Water and economics, - The politics of water provision and use, - Water, environment and society, - Water, technology and society, - Water, globalization and geopolitics, - Water, power and social divisions: gender, class, ethnicity.</w:t>
      </w:r>
    </w:p>
    <w:p>
      <w:pPr/>
      <w:r>
        <w:rPr/>
        <w:t xml:space="preserve">WaA offers four distinct rubrics: - Scholarly articles (Articles), - Short articles that are not academic in scope and may reflect some opinion (Viewpoints), - Book reviews (Reviews), - Responses to earlier articles (Responses).</w:t>
      </w:r>
    </w:p>
    <w:p>
      <w:pPr/>
      <w:r>
        <w:rPr/>
        <w:t xml:space="preserve">As a worldwide high-quality peer-reviewed eJournal, WaA offers the following advantages: - Full and free access to articles, ensuring worldwide outreach and intellectual multiplier effect. - Reduced time interval between acceptance of articles and their publication online: WaA will propose new articles three times per year, time lag between approval of articles and publication will not exceed 4 months. In addition, articles will be made available as soon as they reach the final stage of production to registered users, who may access articles (preview). "Articles, opinions and book reviews should be written in (British) English (although Spanish and French may also be acceptable for review articles of high quality). Authors with English as a second language may choose to have their manuscripts professionally edited before submission to improve the English, as papers with poor expression will not be accepted."</w:t>
      </w:r>
    </w:p>
    <w:p>
      <w:pPr/>
    </w:p>
    <w:p>
      <w:pPr/>
      <w:r>
        <w:rPr>
          <w:b w:val="1"/>
          <w:bCs w:val="1"/>
        </w:rPr>
        <w:t xml:space="preserve">Topics : </w:t>
      </w:r>
      <w:r>
        <w:rPr/>
        <w:t xml:space="preserve"/>
      </w:r>
      <w:br/>
      <w:r>
        <w:rPr/>
        <w:t xml:space="preserve">Water</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WaA</w:t>
      </w:r>
      <w:br/>
      <w:r>
        <w:rPr>
          <w:b w:val="1"/>
          <w:bCs w:val="1"/>
        </w:rPr>
        <w:t xml:space="preserve">Abbreviated title (ISO) : </w:t>
      </w:r>
      <w:r>
        <w:rPr/>
        <w:t xml:space="preserve">Water Altern.</w:t>
      </w:r>
      <w:br/>
      <w:r>
        <w:rPr>
          <w:b w:val="1"/>
          <w:bCs w:val="1"/>
        </w:rPr>
        <w:t xml:space="preserve">ISSN : </w:t>
      </w:r>
      <w:r>
        <w:rPr/>
        <w:t xml:space="preserve">1965-0175 (ISSN-L); 1965-0175 (ISSN-Electronic)</w:t>
      </w:r>
      <w:br/>
      <w:r>
        <w:rPr>
          <w:b w:val="1"/>
          <w:bCs w:val="1"/>
        </w:rPr>
        <w:t xml:space="preserve">Frequency : </w:t>
      </w:r>
      <w:r>
        <w:rPr/>
        <w:t xml:space="preserve">3 issues/year (Four-monthly)</w:t>
      </w:r>
      <w:br/>
      <w:r>
        <w:rPr>
          <w:b w:val="1"/>
          <w:bCs w:val="1"/>
        </w:rPr>
        <w:t xml:space="preserve">Additional information : </w:t>
      </w:r>
    </w:p>
    <w:p>
      <w:pPr/>
      <w:r>
        <w:rPr/>
        <w:t xml:space="preserve">Optional financial support : contributors are kindly encouraged to financially support this journal. Authors who have access to funds (e.g. through research projects or institutional  publication allowances) can be billed a standard Article Processing Fee (APF) of €350 that includes professional </w:t>
      </w:r>
      <w:r>
        <w:rPr>
          <w:i w:val="1"/>
          <w:iCs w:val="1"/>
        </w:rPr>
        <w:t xml:space="preserve">final</w:t>
      </w:r>
      <w:r>
        <w:rPr/>
        <w:t xml:space="preserve"> copy-editing.</w:t>
      </w:r>
    </w:p>
    <w:p>
      <w:pPr/>
      <w:b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15/04/2024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53" TargetMode="External"/><Relationship Id="rId8" Type="http://schemas.openxmlformats.org/officeDocument/2006/relationships/hyperlink" Target="http://www.water-alternatives.org/" TargetMode="External"/><Relationship Id="rId9" Type="http://schemas.openxmlformats.org/officeDocument/2006/relationships/hyperlink" Target="http://www.water-alternatives.org/index.php/gui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2024-11-22T04:41:33+01:00</dcterms:created>
  <dcterms:modified xsi:type="dcterms:W3CDTF">2024-11-22T04:41:33+01:00</dcterms:modified>
</cp:coreProperties>
</file>

<file path=docProps/custom.xml><?xml version="1.0" encoding="utf-8"?>
<Properties xmlns="http://schemas.openxmlformats.org/officeDocument/2006/custom-properties" xmlns:vt="http://schemas.openxmlformats.org/officeDocument/2006/docPropsVTypes"/>
</file>