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Frontiers in Ecology and the Environment</w:t>
      </w:r>
      <w:bookmarkEnd w:id="1"/>
    </w:p>
    <w:p>
      <w:hyperlink r:id="rId7" w:history="1">
        <w:r>
          <w:rPr>
            <w:color w:val="#0000ff"/>
          </w:rPr>
          <w:t xml:space="preserve">https://ou-publier.cirad.fr/en/node/4150</w:t>
        </w:r>
      </w:hyperlink>
    </w:p>
    <w:p>
      <w:pPr/>
      <w:br/>
      <w:r>
        <w:rPr>
          <w:b w:val="1"/>
          <w:bCs w:val="1"/>
        </w:rPr>
        <w:t xml:space="preserve">Scientific publisher : </w:t>
      </w:r>
      <w:r>
        <w:rPr/>
        <w:t xml:space="preserve">ESA - Ecological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https://esajournals.onlinelibrary.wiley.com/journal/15409309</w:t>
        </w:r>
      </w:hyperlink>
      <w:br/>
      <w:r>
        <w:rPr>
          <w:b w:val="1"/>
          <w:bCs w:val="1"/>
        </w:rPr>
        <w:t xml:space="preserve">Information for authors : </w:t>
      </w:r>
      <w:hyperlink r:id="rId9" w:history="1">
        <w:r>
          <w:rPr>
            <w:color w:val="#0000ff"/>
          </w:rPr>
          <w:t xml:space="preserve">https://esajournals.onlinelibrary.wiley.com/hub/journal/15409309/resources/author-guidelines-FEE</w:t>
        </w:r>
      </w:hyperlink>
      <w:br/>
      <w:r>
        <w:rPr>
          <w:b w:val="1"/>
          <w:bCs w:val="1"/>
        </w:rPr>
        <w:t xml:space="preserve">Other link : </w:t>
      </w:r>
      <w:hyperlink r:id="rId10" w:history="1">
        <w:r>
          <w:rPr>
            <w:color w:val="#0000ff"/>
          </w:rPr>
          <w:t xml:space="preserve">https://www.esa.org/frontiers-in-ecology-and-the-environment/general-information/</w:t>
        </w:r>
      </w:hyperlink>
      <w:br/>
      <w:br/>
      <w:r>
        <w:rPr>
          <w:b w:val="1"/>
          <w:bCs w:val="1"/>
        </w:rPr>
        <w:t xml:space="preserve">Présentation de la revue</w:t>
      </w:r>
      <w:br/>
      <w:r>
        <w:rPr>
          <w:b w:val="1"/>
          <w:bCs w:val="1"/>
        </w:rPr>
        <w:t xml:space="preserve">Original language : </w:t>
      </w:r>
    </w:p>
    <w:p>
      <w:pPr/>
      <w:r>
        <w:rPr/>
        <w:t xml:space="preserve">The journal is the members' journal of the Ecological Society of America. Frontiers focuses on current ecological issues and environmental challenges. It has a broad, interdisciplinary appeal and is relevant to all users of ecological science, including policy makers, resource managers, and educators. Frontiers covers all aspects of ecology, the environment, and related subjects. You'll read about global issues, broadly impacting research, cross-disciplinary or multi-country endeavors, new techniques and technologies, new approaches to old problems, and practical applications of ecological science. Types of papers include : Concepts &amp; Questions (papers showcasing new ecological ideas), ecoliteracy (a series on ways to communicate with diverse non-scientific audiences), editorials, breaking news (domestic and international, news on research, people, and policy issues from around the world), job ads, and special columns. Seuls les N° thematiques sont en libre accès.</w:t>
      </w:r>
    </w:p>
    <w:p>
      <w:pPr/>
    </w:p>
    <w:p>
      <w:pPr/>
      <w:r>
        <w:rPr>
          <w:b w:val="1"/>
          <w:bCs w:val="1"/>
        </w:rPr>
        <w:t xml:space="preserve">Topics : </w:t>
      </w:r>
      <w:r>
        <w:rPr/>
        <w:t xml:space="preserve"/>
      </w:r>
      <w:br/>
      <w:r>
        <w:rPr/>
        <w:t xml:space="preserve">Environment, sustainability: multidiscip.</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Front. Ecol. Environ.</w:t>
      </w:r>
      <w:br/>
      <w:r>
        <w:rPr>
          <w:b w:val="1"/>
          <w:bCs w:val="1"/>
        </w:rPr>
        <w:t xml:space="preserve">ISSN : </w:t>
      </w:r>
      <w:r>
        <w:rPr/>
        <w:t xml:space="preserve">1540-9295 (ISSN-L); 1540-9295 (ISSN-Print); 1540-9309 (ISSN-Electronic)</w:t>
      </w:r>
      <w:br/>
      <w:r>
        <w:rPr>
          <w:b w:val="1"/>
          <w:bCs w:val="1"/>
        </w:rPr>
        <w:t xml:space="preserve">Frequency : </w:t>
      </w:r>
      <w:r>
        <w:rPr/>
        <w:t xml:space="preserve">10 issues/year</w:t>
      </w:r>
      <w:br/>
    </w:p>
    <w:p>
      <w:pPr/>
      <w:r>
        <w:rPr>
          <w:b w:val="1"/>
          <w:bCs w:val="1"/>
        </w:rPr>
        <w:t xml:space="preserve">Article types : </w:t>
      </w:r>
      <w:r>
        <w:rPr/>
        <w:t xml:space="preserve">Reviews, Short articles, Special issues, Commentaries, Letters, Opinions</w:t>
      </w:r>
      <w:br/>
      <w:br/>
      <w:r>
        <w:rPr>
          <w:b w:val="1"/>
          <w:bCs w:val="1"/>
        </w:rPr>
        <w:t xml:space="preserve">Publishing costs : </w:t>
      </w:r>
      <w:r>
        <w:rPr/>
        <w:t xml:space="preserve">Yes</w:t>
      </w:r>
      <w:br/>
      <w:r>
        <w:rPr>
          <w:b w:val="1"/>
          <w:bCs w:val="1"/>
        </w:rPr>
        <w:t xml:space="preserve">Cost of optional open access : </w:t>
      </w:r>
      <w:r>
        <w:rPr/>
        <w:t xml:space="preserve">3150 €; Articles published as open access do not have page charges (updated 09/04/2024)</w:t>
      </w:r>
      <w:br/>
      <w:r>
        <w:rPr>
          <w:b w:val="1"/>
          <w:bCs w:val="1"/>
        </w:rPr>
        <w:t xml:space="preserve">Total publishing costs : </w:t>
      </w:r>
      <w:r>
        <w:rPr/>
        <w:t xml:space="preserve">$75/ page only for Research Communications, Reviews, and Concepts and Questions article categories (updated 23/05/2023)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https://www.esa.org/publications/data-policy/</w:t>
        </w:r>
      </w:hyperlink>
      <w:br/>
      <w:br/>
      <w:r>
        <w:rPr/>
        <w:t xml:space="preserve">Updated on </w:t>
      </w:r>
      <w:r>
        <w:rPr/>
        <w:t xml:space="preserve">09/04/2024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0" TargetMode="External"/><Relationship Id="rId8" Type="http://schemas.openxmlformats.org/officeDocument/2006/relationships/hyperlink" Target="https://esajournals.onlinelibrary.wiley.com/journal/15409309" TargetMode="External"/><Relationship Id="rId9" Type="http://schemas.openxmlformats.org/officeDocument/2006/relationships/hyperlink" Target="https://esajournals.onlinelibrary.wiley.com/hub/journal/15409309/resources/author-guidelines-FEE" TargetMode="External"/><Relationship Id="rId10" Type="http://schemas.openxmlformats.org/officeDocument/2006/relationships/hyperlink" Target="https://www.esa.org/frontiers-in-ecology-and-the-environment/general-information/" TargetMode="External"/><Relationship Id="rId11" Type="http://schemas.openxmlformats.org/officeDocument/2006/relationships/hyperlink" Target="https://www.esa.org/publications/data-polic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2025-09-27T14:00:07+02:00</dcterms:created>
  <dcterms:modified xsi:type="dcterms:W3CDTF">2025-09-27T14:00:07+02:00</dcterms:modified>
</cp:coreProperties>
</file>

<file path=docProps/custom.xml><?xml version="1.0" encoding="utf-8"?>
<Properties xmlns="http://schemas.openxmlformats.org/officeDocument/2006/custom-properties" xmlns:vt="http://schemas.openxmlformats.org/officeDocument/2006/docPropsVTypes"/>
</file>