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Aquatic Science</w:t>
      </w:r>
      <w:bookmarkEnd w:id="1"/>
    </w:p>
    <w:p>
      <w:hyperlink r:id="rId7" w:history="1">
        <w:r>
          <w:rPr>
            <w:color w:val="#0000ff"/>
          </w:rPr>
          <w:t xml:space="preserve">https://ou-publier.cirad.fr/en/node/4141</w:t>
        </w:r>
      </w:hyperlink>
    </w:p>
    <w:p>
      <w:pPr/>
      <w:br/>
      <w:r>
        <w:rPr>
          <w:b w:val="1"/>
          <w:bCs w:val="1"/>
        </w:rPr>
        <w:t xml:space="preserve">Scientific publisher : </w:t>
      </w:r>
      <w:r>
        <w:rPr/>
        <w:t xml:space="preserve">SASAQS - Southern African Society of Aquatic Scientists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https://www.tandfonline.com/toc/taas20/current</w:t>
        </w:r>
      </w:hyperlink>
      <w:br/>
      <w:r>
        <w:rPr>
          <w:b w:val="1"/>
          <w:bCs w:val="1"/>
        </w:rPr>
        <w:t xml:space="preserve">Information for authors : </w:t>
      </w:r>
      <w:hyperlink r:id="rId9" w:history="1">
        <w:r>
          <w:rPr>
            <w:color w:val="#0000ff"/>
          </w:rPr>
          <w:t xml:space="preserve">https://www.tandfonline.com/action/authorSubmission?show=instructions&amp;journalCode=taas20</w:t>
        </w:r>
      </w:hyperlink>
      <w:br/>
      <w:r>
        <w:rPr>
          <w:b w:val="1"/>
          <w:bCs w:val="1"/>
        </w:rPr>
        <w:t xml:space="preserve">Other link : </w:t>
      </w:r>
      <w:hyperlink r:id="rId10" w:history="1">
        <w:r>
          <w:rPr>
            <w:color w:val="#0000ff"/>
          </w:rPr>
          <w:t xml:space="preserve">http://www.riv.co.za/sasaqs/Journal.html</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African Journal of Aquatic Science</w:t>
      </w:r>
      <w:r>
        <w:rPr/>
        <w:t xml:space="preserve"> is an international journal devoted to the study of the aquatic sciences, covering all African inland and estuarine waters. The Journal publishes peer-reviewed original scientific papers and short articles in all the aquatic science fields including limnology, hydrobiology, ecology, conservation, biomonitoring, management, water quality, ecotoxicology, biological interactions, physical properties and human impacts on African aquatic systems.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J. Aquat. Sci.</w:t>
      </w:r>
      <w:br/>
      <w:r>
        <w:rPr>
          <w:b w:val="1"/>
          <w:bCs w:val="1"/>
        </w:rPr>
        <w:t xml:space="preserve">ISSN : </w:t>
      </w:r>
      <w:r>
        <w:rPr/>
        <w:t xml:space="preserve">1608-5914 (ISSN-L); 1608-5914 (ISSN-Print); 1727-9364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Data papers</w:t>
      </w:r>
      <w:br/>
      <w:br/>
      <w:r>
        <w:rPr>
          <w:b w:val="1"/>
          <w:bCs w:val="1"/>
        </w:rPr>
        <w:t xml:space="preserve">Publishing costs : </w:t>
      </w:r>
      <w:r>
        <w:rPr/>
        <w:t xml:space="preserve">Yes</w:t>
      </w:r>
      <w:br/>
      <w:r>
        <w:rPr>
          <w:b w:val="1"/>
          <w:bCs w:val="1"/>
        </w:rPr>
        <w:t xml:space="preserve">Cost of optional open access : </w:t>
      </w:r>
      <w:r>
        <w:rPr/>
        <w:t xml:space="preserve">3170€ (updated 25/09/2024)</w:t>
      </w:r>
      <w:br/>
      <w:r>
        <w:rPr>
          <w:b w:val="1"/>
          <w:bCs w:val="1"/>
        </w:rPr>
        <w:t xml:space="preserve">Total publishing costs : </w:t>
      </w:r>
      <w:r>
        <w:rPr/>
        <w:t xml:space="preserve">USD17 per page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25/09/2024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41" TargetMode="External"/><Relationship Id="rId8" Type="http://schemas.openxmlformats.org/officeDocument/2006/relationships/hyperlink" Target="https://www.tandfonline.com/toc/taas20/current" TargetMode="External"/><Relationship Id="rId9" Type="http://schemas.openxmlformats.org/officeDocument/2006/relationships/hyperlink" Target="https://www.tandfonline.com/action/authorSubmission?show=instructions&amp;journalCode=taas20" TargetMode="External"/><Relationship Id="rId10" Type="http://schemas.openxmlformats.org/officeDocument/2006/relationships/hyperlink" Target="http://www.riv.co.za/sasaqs/Journal.html"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2025-09-27T08:27:48+02:00</dcterms:created>
  <dcterms:modified xsi:type="dcterms:W3CDTF">2025-09-27T08:27:48+02:00</dcterms:modified>
</cp:coreProperties>
</file>

<file path=docProps/custom.xml><?xml version="1.0" encoding="utf-8"?>
<Properties xmlns="http://schemas.openxmlformats.org/officeDocument/2006/custom-properties" xmlns:vt="http://schemas.openxmlformats.org/officeDocument/2006/docPropsVTypes"/>
</file>