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Technological Learning, Innovation and Development</w:t>
      </w:r>
      <w:bookmarkEnd w:id="1"/>
    </w:p>
    <w:p>
      <w:hyperlink r:id="rId7" w:history="1">
        <w:r>
          <w:rPr>
            <w:color w:val="#0000ff"/>
          </w:rPr>
          <w:t xml:space="preserve">https://ou-publier.cirad.fr/en/node/3996</w:t>
        </w:r>
      </w:hyperlink>
    </w:p>
    <w:p>
      <w:pPr/>
      <w:br/>
      <w:r>
        <w:rPr>
          <w:b w:val="1"/>
          <w:bCs w:val="1"/>
        </w:rPr>
        <w:t xml:space="preserve">Commercial publisher : </w:t>
      </w:r>
      <w:r>
        <w:rPr/>
        <w:t xml:space="preserve">Inderscience (United Kingdom)</w:t>
      </w:r>
      <w:br/>
      <w:br/>
      <w:r>
        <w:rPr>
          <w:b w:val="1"/>
          <w:bCs w:val="1"/>
        </w:rPr>
        <w:t xml:space="preserve">Journal's website : </w:t>
      </w:r>
      <w:hyperlink r:id="rId8" w:history="1">
        <w:r>
          <w:rPr>
            <w:color w:val="#0000ff"/>
          </w:rPr>
          <w:t xml:space="preserve">http://www.inderscience.com/browse/index.php?journalID=240</w:t>
        </w:r>
      </w:hyperlink>
      <w:br/>
      <w:r>
        <w:rPr>
          <w:b w:val="1"/>
          <w:bCs w:val="1"/>
        </w:rPr>
        <w:t xml:space="preserve">Information for authors : </w:t>
      </w:r>
      <w:hyperlink r:id="rId9" w:history="1">
        <w:r>
          <w:rPr>
            <w:color w:val="#0000ff"/>
          </w:rPr>
          <w:t xml:space="preserve">https://www.inderscience.com/mobile/inauthors/index.php?pid=70</w:t>
        </w:r>
      </w:hyperlink>
      <w:br/>
      <w:br/>
      <w:r>
        <w:rPr>
          <w:b w:val="1"/>
          <w:bCs w:val="1"/>
        </w:rPr>
        <w:t xml:space="preserve">Présentation de la revue</w:t>
      </w:r>
      <w:br/>
      <w:r>
        <w:rPr>
          <w:b w:val="1"/>
          <w:bCs w:val="1"/>
        </w:rPr>
        <w:t xml:space="preserve">Original language : </w:t>
      </w:r>
    </w:p>
    <w:p>
      <w:pPr/>
      <w:r>
        <w:rPr/>
        <w:t xml:space="preserve">The main objective of IJTLID is to bridge the communication gap between government policymakers, corporate executives, development agencies and investors on the one hand, and scholars/academics and research institutions concerned with the impact of technological progress on industrial, economic, and social development in latecomer economies. By providing explanations as to reasons for past and current successful or otherwise experiences of learning, innovation and development as well as offering policy analysis and recommendations for corporate and government entities, IJTLID seeks to contribute towards influencing the direction of change in the innovation and economic development processes in late-industrialising countries. The ultimate goal is that IJTLID serves as a vehicle for policy discussions and recommendations that can significantly impact future corporate and government actions oriented to technological innovation in developing nations.</w:t>
      </w:r>
      <w:br/>
      <w:r>
        <w:rPr/>
        <w:t xml:space="preserve">IJTLID will publish analytical articles based on original research, both empirically and theoretically oriented, research notes, book reviews and commentaries. Comparative and dynamic analyses will especially be welcome. Special editions devoted to specific themes covered by the journal will also be published occasionally.</w:t>
      </w:r>
    </w:p>
    <w:p>
      <w:pPr/>
    </w:p>
    <w:p>
      <w:pPr/>
      <w:r>
        <w:rPr>
          <w:b w:val="1"/>
          <w:bCs w:val="1"/>
        </w:rPr>
        <w:t xml:space="preserve">Topics : </w:t>
      </w:r>
      <w:r>
        <w:rPr/>
        <w:t xml:space="preserve"/>
      </w:r>
      <w:br/>
      <w:r>
        <w:rPr/>
        <w:t xml:space="preserve">Eco, socio, dev.: multidiscip.</w:t>
      </w:r>
      <w:br/>
      <w:r>
        <w:rPr/>
        <w:t xml:space="preserve">Supply chain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IJTLID</w:t>
      </w:r>
      <w:br/>
      <w:r>
        <w:rPr>
          <w:b w:val="1"/>
          <w:bCs w:val="1"/>
        </w:rPr>
        <w:t xml:space="preserve">ISSN : </w:t>
      </w:r>
      <w:r>
        <w:rPr/>
        <w:t xml:space="preserve">1753-1942 (ISSN-L); 1753-1942 (ISSN-Print); 1753-1950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6 months after publication the authors can post the Accepted Manuscript on institutional repositories and/or subject repositories.</w:t>
      </w:r>
    </w:p>
    <w:p>
      <w:pPr/>
      <w:br/>
      <w:r>
        <w:rPr>
          <w:b w:val="1"/>
          <w:bCs w:val="1"/>
        </w:rPr>
        <w:t xml:space="preserve">Article types : </w:t>
      </w:r>
      <w:r>
        <w:rPr/>
        <w:t xml:space="preserve">Research articles, Book analyses, Special issues, Commentaries, Case studies, Opinions</w:t>
      </w:r>
      <w:br/>
      <w:br/>
      <w:r>
        <w:rPr>
          <w:b w:val="1"/>
          <w:bCs w:val="1"/>
        </w:rPr>
        <w:t xml:space="preserve">Publishing costs : </w:t>
      </w:r>
      <w:r>
        <w:rPr/>
        <w:t xml:space="preserve">No</w:t>
      </w:r>
      <w:br/>
      <w:r>
        <w:rPr>
          <w:b w:val="1"/>
          <w:bCs w:val="1"/>
        </w:rPr>
        <w:t xml:space="preserve">Cost of optional open access : </w:t>
      </w:r>
      <w:r>
        <w:rPr/>
        <w:t xml:space="preserve">3000 $ (updated 31/08/2022)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96" TargetMode="External"/><Relationship Id="rId8" Type="http://schemas.openxmlformats.org/officeDocument/2006/relationships/hyperlink" Target="http://www.inderscience.com/browse/index.php?journalID=240" TargetMode="External"/><Relationship Id="rId9" Type="http://schemas.openxmlformats.org/officeDocument/2006/relationships/hyperlink" Target="https://www.inderscience.com/mobile/inauthors/index.php?pid=7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2024-11-23T06:50:04+01:00</dcterms:created>
  <dcterms:modified xsi:type="dcterms:W3CDTF">2024-11-23T06:50:04+01:00</dcterms:modified>
</cp:coreProperties>
</file>

<file path=docProps/custom.xml><?xml version="1.0" encoding="utf-8"?>
<Properties xmlns="http://schemas.openxmlformats.org/officeDocument/2006/custom-properties" xmlns:vt="http://schemas.openxmlformats.org/officeDocument/2006/docPropsVTypes"/>
</file>