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https://ou-publier.cirad.fr/en/node/3948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Colegio de Postgraduados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https://agrociencia-colpos.org/index.php/agrociencia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https://www.agrociencia-colpos.org/index.php/agrociencia/information/authors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es una revista científica fundada y respaldada por el Colegio de Postgraduados, publicada en formato español/inglés. Con objetivo de ofrecer a los investigadores en ciencias agrícolas y áreas afines de México y otros países, un medio para publicar los resultados de sus investigaciones. En </w:t>
      </w:r>
      <w:r>
        <w:rPr>
          <w:i w:val="1"/>
          <w:iCs w:val="1"/>
        </w:rPr>
        <w:t xml:space="preserve">Agrociencia </w:t>
      </w:r>
      <w:r>
        <w:rPr/>
        <w:t xml:space="preserve">se aceptarán manuscritos derivados de investigación teórica o experimental, en forma de Artículo Científico, Nota Científica o Ensayo. La revista publica los temas pertinentes a sus 11 secciones, relacionadas con las ciencias agrícolas y afines:</w:t>
      </w:r>
    </w:p>
    <w:p>
      <w:pPr>
        <w:numPr>
          <w:ilvl w:val="0"/>
          <w:numId w:val="2"/>
        </w:numPr>
      </w:pPr>
      <w:r>
        <w:rPr/>
        <w:t xml:space="preserve">Agua, Suelo, Clima</w:t>
      </w:r>
    </w:p>
    <w:p>
      <w:pPr>
        <w:numPr>
          <w:ilvl w:val="0"/>
          <w:numId w:val="2"/>
        </w:numPr>
      </w:pPr>
      <w:r>
        <w:rPr/>
        <w:t xml:space="preserve">Biotecnología</w:t>
      </w:r>
    </w:p>
    <w:p>
      <w:pPr>
        <w:numPr>
          <w:ilvl w:val="0"/>
          <w:numId w:val="2"/>
        </w:numPr>
      </w:pPr>
      <w:r>
        <w:rPr/>
        <w:t xml:space="preserve">Ciencia Pecuaria</w:t>
      </w:r>
    </w:p>
    <w:p>
      <w:pPr>
        <w:numPr>
          <w:ilvl w:val="0"/>
          <w:numId w:val="2"/>
        </w:numPr>
      </w:pPr>
      <w:r>
        <w:rPr/>
        <w:t xml:space="preserve">Ciencia de los Alimentos</w:t>
      </w:r>
    </w:p>
    <w:p>
      <w:pPr>
        <w:numPr>
          <w:ilvl w:val="0"/>
          <w:numId w:val="2"/>
        </w:numPr>
      </w:pPr>
      <w:r>
        <w:rPr/>
        <w:t xml:space="preserve">Fauna Silvestre</w:t>
      </w:r>
    </w:p>
    <w:p>
      <w:pPr>
        <w:numPr>
          <w:ilvl w:val="0"/>
          <w:numId w:val="2"/>
        </w:numPr>
      </w:pPr>
      <w:r>
        <w:rPr/>
        <w:t xml:space="preserve">Fitociencia</w:t>
      </w:r>
    </w:p>
    <w:p>
      <w:pPr>
        <w:numPr>
          <w:ilvl w:val="0"/>
          <w:numId w:val="2"/>
        </w:numPr>
      </w:pPr>
      <w:r>
        <w:rPr/>
        <w:t xml:space="preserve">Maquinaria Agrícola</w:t>
      </w:r>
    </w:p>
    <w:p>
      <w:pPr>
        <w:numPr>
          <w:ilvl w:val="0"/>
          <w:numId w:val="2"/>
        </w:numPr>
      </w:pPr>
      <w:r>
        <w:rPr/>
        <w:t xml:space="preserve">Matemáticas Aplicadas, Estadística y Computación</w:t>
      </w:r>
    </w:p>
    <w:p>
      <w:pPr>
        <w:numPr>
          <w:ilvl w:val="0"/>
          <w:numId w:val="2"/>
        </w:numPr>
      </w:pPr>
      <w:r>
        <w:rPr/>
        <w:t xml:space="preserve">Protección Vegetal</w:t>
      </w:r>
    </w:p>
    <w:p>
      <w:pPr>
        <w:numPr>
          <w:ilvl w:val="0"/>
          <w:numId w:val="2"/>
        </w:numPr>
      </w:pPr>
      <w:r>
        <w:rPr/>
        <w:t xml:space="preserve">Recursos Naturales Renovables</w:t>
      </w:r>
    </w:p>
    <w:p>
      <w:pPr>
        <w:numPr>
          <w:ilvl w:val="0"/>
          <w:numId w:val="2"/>
        </w:numPr>
      </w:pPr>
      <w:r>
        <w:rPr/>
        <w:t xml:space="preserve">Socioeconomía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is supported by the Colegio de Postgraduados, published in Spanish/English format. With the objective of offering researchers in agricultural sciences and related areas in Mexico and other countries, a means to publish the results of their research. Manuscripts derived from theoretical or experimental research will be accepted, in the form of a Scientific Article, Scientific Note or Essay. </w:t>
      </w:r>
      <w:r>
        <w:rPr>
          <w:i w:val="1"/>
          <w:iCs w:val="1"/>
        </w:rPr>
        <w:t xml:space="preserve">Agrociencia </w:t>
      </w:r>
      <w:r>
        <w:rPr/>
        <w:t xml:space="preserve">publishes the topics pertinent to its 11 sections, related to agricultural and related sciences:</w:t>
      </w:r>
    </w:p>
    <w:p>
      <w:pPr>
        <w:numPr>
          <w:ilvl w:val="0"/>
          <w:numId w:val="4"/>
        </w:numPr>
      </w:pPr>
      <w:r>
        <w:rPr/>
        <w:t xml:space="preserve">Water-Soil-Climate</w:t>
      </w:r>
    </w:p>
    <w:p>
      <w:pPr>
        <w:numPr>
          <w:ilvl w:val="0"/>
          <w:numId w:val="4"/>
        </w:numPr>
      </w:pPr>
      <w:r>
        <w:rPr/>
        <w:t xml:space="preserve">Biotechnology</w:t>
      </w:r>
    </w:p>
    <w:p>
      <w:pPr>
        <w:numPr>
          <w:ilvl w:val="0"/>
          <w:numId w:val="4"/>
        </w:numPr>
      </w:pPr>
      <w:r>
        <w:rPr/>
        <w:t xml:space="preserve">Animal Science</w:t>
      </w:r>
    </w:p>
    <w:p>
      <w:pPr>
        <w:numPr>
          <w:ilvl w:val="0"/>
          <w:numId w:val="4"/>
        </w:numPr>
      </w:pPr>
      <w:r>
        <w:rPr/>
        <w:t xml:space="preserve">Food Science</w:t>
      </w:r>
    </w:p>
    <w:p>
      <w:pPr>
        <w:numPr>
          <w:ilvl w:val="0"/>
          <w:numId w:val="4"/>
        </w:numPr>
      </w:pPr>
      <w:r>
        <w:rPr/>
        <w:t xml:space="preserve">Wildlife</w:t>
      </w:r>
    </w:p>
    <w:p>
      <w:pPr>
        <w:numPr>
          <w:ilvl w:val="0"/>
          <w:numId w:val="4"/>
        </w:numPr>
      </w:pPr>
      <w:r>
        <w:rPr/>
        <w:t xml:space="preserve">Crop Science</w:t>
      </w:r>
    </w:p>
    <w:p>
      <w:pPr>
        <w:numPr>
          <w:ilvl w:val="0"/>
          <w:numId w:val="4"/>
        </w:numPr>
      </w:pPr>
      <w:r>
        <w:rPr/>
        <w:t xml:space="preserve">Agricultural Machinery</w:t>
      </w:r>
    </w:p>
    <w:p>
      <w:pPr>
        <w:numPr>
          <w:ilvl w:val="0"/>
          <w:numId w:val="4"/>
        </w:numPr>
      </w:pPr>
      <w:r>
        <w:rPr/>
        <w:t xml:space="preserve">Applied Mathematics-Statistics-Computer Science</w:t>
      </w:r>
    </w:p>
    <w:p>
      <w:pPr>
        <w:numPr>
          <w:ilvl w:val="0"/>
          <w:numId w:val="4"/>
        </w:numPr>
      </w:pPr>
      <w:r>
        <w:rPr/>
        <w:t xml:space="preserve">Plant Protection</w:t>
      </w:r>
    </w:p>
    <w:p>
      <w:pPr>
        <w:numPr>
          <w:ilvl w:val="0"/>
          <w:numId w:val="4"/>
        </w:numPr>
      </w:pPr>
      <w:r>
        <w:rPr/>
        <w:t xml:space="preserve">Natural Renewable Resources</w:t>
      </w:r>
    </w:p>
    <w:p>
      <w:pPr>
        <w:numPr>
          <w:ilvl w:val="0"/>
          <w:numId w:val="4"/>
        </w:numPr>
      </w:pPr>
      <w:r>
        <w:rPr/>
        <w:t xml:space="preserve">Socioeconomics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Forestry, agroforestry: multidiscip.</w:t>
      </w:r>
      <w:br/>
      <w:r>
        <w:rPr/>
        <w:t xml:space="preserve">Eco, socio, dev.: multidiscip.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Agrociencia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Agrociencia</w:t>
      </w:r>
      <w:br/>
      <w:r>
        <w:rPr>
          <w:b w:val="1"/>
          <w:bCs w:val="1"/>
        </w:rPr>
        <w:t xml:space="preserve">ISSN : </w:t>
      </w:r>
      <w:r>
        <w:rPr/>
        <w:t xml:space="preserve">1405-3195 (ISSN-L); 1405-3195 (ISSN-Print); 2521-9766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$10,000.00 (diez mil pesos 00/100 M. N.) (updated 04/12/2024)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8EE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179A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94C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48" TargetMode="External"/><Relationship Id="rId8" Type="http://schemas.openxmlformats.org/officeDocument/2006/relationships/hyperlink" Target="https://agrociencia-colpos.org/index.php/agrociencia" TargetMode="External"/><Relationship Id="rId9" Type="http://schemas.openxmlformats.org/officeDocument/2006/relationships/hyperlink" Target="https://www.agrociencia-colpos.org/index.php/agro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2025-09-26T19:24:22+02:00</dcterms:created>
  <dcterms:modified xsi:type="dcterms:W3CDTF">2025-09-26T19:24:22+02:00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