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https://ou-publier.cirad.fr/en/node/3918</w:t>
        </w:r>
      </w:hyperlink>
    </w:p>
    <w:p>
      <w:pPr/>
      <w:br/>
      <w:r>
        <w:rPr>
          <w:b w:val="1"/>
          <w:bCs w:val="1"/>
        </w:rPr>
        <w:t xml:space="preserve">Scientific publisher : </w:t>
      </w:r>
      <w:r>
        <w:rPr/>
        <w:t xml:space="preserve">WVPA - World Veterinary Poultry Association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https://www.tandfonline.com/toc/cavp20/current</w:t>
        </w:r>
      </w:hyperlink>
      <w:br/>
      <w:r>
        <w:rPr>
          <w:b w:val="1"/>
          <w:bCs w:val="1"/>
        </w:rPr>
        <w:t xml:space="preserve">Information for authors : </w:t>
      </w:r>
      <w:hyperlink r:id="rId9" w:history="1">
        <w:r>
          <w:rPr>
            <w:color w:val="#0000ff"/>
          </w:rPr>
          <w:t xml:space="preserve">https://www.tandfonline.com/action/authorSubmission?journalCode=cavp20&amp;page=instructions</w:t>
        </w:r>
      </w:hyperlink>
      <w:br/>
      <w:r>
        <w:rPr>
          <w:b w:val="1"/>
          <w:bCs w:val="1"/>
        </w:rPr>
        <w:t xml:space="preserve">Other link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Original language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Topics : </w:t>
      </w:r>
      <w:r>
        <w:rPr/>
        <w:t xml:space="preserve"/>
      </w:r>
      <w:br/>
      <w:r>
        <w:rPr/>
        <w:t xml:space="preserve">Livestock supply chains</w:t>
      </w:r>
      <w:br/>
      <w:r>
        <w:rPr/>
        <w:t xml:space="preserve">Veterinary medicine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Avian Pathol.</w:t>
      </w:r>
      <w:br/>
      <w:r>
        <w:rPr>
          <w:b w:val="1"/>
          <w:bCs w:val="1"/>
        </w:rPr>
        <w:t xml:space="preserve">ISSN : </w:t>
      </w:r>
      <w:r>
        <w:rPr/>
        <w:t xml:space="preserve">0307-9457 (ISSN-L); 0307-9457 (ISSN-Print); 1465-3338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2895 € (updated 16/11/2023)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2024-11-24T05:59:55+01:00</dcterms:created>
  <dcterms:modified xsi:type="dcterms:W3CDTF">2024-11-24T05:59:55+01:00</dcterms:modified>
</cp:coreProperties>
</file>

<file path=docProps/custom.xml><?xml version="1.0" encoding="utf-8"?>
<Properties xmlns="http://schemas.openxmlformats.org/officeDocument/2006/custom-properties" xmlns:vt="http://schemas.openxmlformats.org/officeDocument/2006/docPropsVTypes"/>
</file>