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Resources Policy</w:t>
      </w:r>
      <w:bookmarkEnd w:id="1"/>
    </w:p>
    <w:p>
      <w:hyperlink r:id="rId7" w:history="1">
        <w:r>
          <w:rPr>
            <w:color w:val="#0000ff"/>
          </w:rPr>
          <w:t xml:space="preserve">https://ou-publier.cirad.fr/en/node/3905</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https://www.sciencedirect.com/journal/resources-policy</w:t>
        </w:r>
      </w:hyperlink>
      <w:br/>
      <w:r>
        <w:rPr>
          <w:b w:val="1"/>
          <w:bCs w:val="1"/>
        </w:rPr>
        <w:t xml:space="preserve">Information for authors : </w:t>
      </w:r>
      <w:hyperlink r:id="rId9" w:history="1">
        <w:r>
          <w:rPr>
            <w:color w:val="#0000ff"/>
          </w:rPr>
          <w:t xml:space="preserve">https://www.sciencedirect.com/journal/resources-policy/publish/guide-for-authors</w:t>
        </w:r>
      </w:hyperlink>
      <w:br/>
      <w:br/>
      <w:r>
        <w:rPr>
          <w:b w:val="1"/>
          <w:bCs w:val="1"/>
        </w:rPr>
        <w:t xml:space="preserve">Présentation de la revue</w:t>
      </w:r>
      <w:br/>
      <w:r>
        <w:rPr>
          <w:b w:val="1"/>
          <w:bCs w:val="1"/>
        </w:rPr>
        <w:t xml:space="preserve">Original language : </w:t>
      </w:r>
    </w:p>
    <w:p>
      <w:pPr/>
      <w:r>
        <w:rPr>
          <w:i w:val="1"/>
          <w:iCs w:val="1"/>
        </w:rPr>
        <w:t xml:space="preserve">Resources Policy</w:t>
      </w:r>
      <w:r>
        <w:rPr/>
        <w:t xml:space="preserve"> is an international journal devoted to the economics and policy issues related to mineral and fossil fuel extraction, production and use. The journal content is aimed at individuals in academia, government, and industry. Submissions of original research are invited that analyze issues of public policy, economics, social science, geography and finance in the areas of mining, non-fuel minerals, energy minerals, fossil fuels and metals.</w:t>
      </w:r>
    </w:p>
    <w:p>
      <w:pPr/>
      <w:r>
        <w:rPr>
          <w:i w:val="1"/>
          <w:iCs w:val="1"/>
        </w:rPr>
        <w:t xml:space="preserve">The journal DOES NOT publish papers whose primary focus is on agriculture, forestry or fisheries.</w:t>
      </w:r>
    </w:p>
    <w:p>
      <w:pPr/>
    </w:p>
    <w:p>
      <w:pPr/>
      <w:r>
        <w:rPr>
          <w:b w:val="1"/>
          <w:bCs w:val="1"/>
        </w:rPr>
        <w:t xml:space="preserve">Topics : </w:t>
      </w:r>
      <w:r>
        <w:rPr/>
        <w:t xml:space="preserve"/>
      </w:r>
      <w:br/>
      <w:r>
        <w:rPr/>
        <w:t xml:space="preserve">Non-food products, biofuels</w:t>
      </w:r>
      <w:br/>
      <w:r>
        <w:rPr/>
        <w:t xml:space="preserve">Environ. eco., bio-economics</w:t>
      </w:r>
      <w:br/>
      <w:r>
        <w:rPr/>
        <w:t xml:space="preserve">Environment, sustainability: multidiscip.</w:t>
      </w:r>
      <w:br/>
      <w:r>
        <w:rPr/>
        <w:t xml:space="preserve">Energy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International Journal of Minerals Policy and Economics</w:t>
      </w:r>
      <w:br/>
      <w:r>
        <w:rPr>
          <w:b w:val="1"/>
          <w:bCs w:val="1"/>
        </w:rPr>
        <w:t xml:space="preserve">Abbreviated title (ISO) : </w:t>
      </w:r>
      <w:r>
        <w:rPr/>
        <w:t xml:space="preserve">Resour. Policy</w:t>
      </w:r>
      <w:br/>
      <w:r>
        <w:rPr>
          <w:b w:val="1"/>
          <w:bCs w:val="1"/>
        </w:rPr>
        <w:t xml:space="preserve">ISSN : </w:t>
      </w:r>
      <w:r>
        <w:rPr/>
        <w:t xml:space="preserve">0301-4207 (ISSN-L); 0301-4207 (ISSN-Print); 1873-7641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w:t>
      </w:r>
      <w:br/>
      <w:br/>
      <w:r>
        <w:rPr>
          <w:b w:val="1"/>
          <w:bCs w:val="1"/>
        </w:rPr>
        <w:t xml:space="preserve">Publishing costs : </w:t>
      </w:r>
      <w:r>
        <w:rPr/>
        <w:t xml:space="preserve">No</w:t>
      </w:r>
      <w:br/>
      <w:r>
        <w:rPr>
          <w:b w:val="1"/>
          <w:bCs w:val="1"/>
        </w:rPr>
        <w:t xml:space="preserve">Cost of optional open access : </w:t>
      </w:r>
      <w:r>
        <w:rPr/>
        <w:t xml:space="preserve">3810$. Pour les Ciradiens, aucun coût à payer suite à un accord national pour la période 2024-2027 (https://intranet-dist.cirad.fr/publier/choisir-la-revue/accords-cirad-editeurs). (updated 19/02/2025)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19/02/2025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05" TargetMode="External"/><Relationship Id="rId8" Type="http://schemas.openxmlformats.org/officeDocument/2006/relationships/hyperlink" Target="https://www.sciencedirect.com/journal/resources-policy" TargetMode="External"/><Relationship Id="rId9" Type="http://schemas.openxmlformats.org/officeDocument/2006/relationships/hyperlink" Target="https://www.sciencedirect.com/journal/resources-policy/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2025-09-27T14:03:43+02:00</dcterms:created>
  <dcterms:modified xsi:type="dcterms:W3CDTF">2025-09-27T14:03:43+02:00</dcterms:modified>
</cp:coreProperties>
</file>

<file path=docProps/custom.xml><?xml version="1.0" encoding="utf-8"?>
<Properties xmlns="http://schemas.openxmlformats.org/officeDocument/2006/custom-properties" xmlns:vt="http://schemas.openxmlformats.org/officeDocument/2006/docPropsVTypes"/>
</file>