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Microbiology</w:t>
      </w:r>
      <w:bookmarkEnd w:id="1"/>
    </w:p>
    <w:p>
      <w:hyperlink r:id="rId7" w:history="1">
        <w:r>
          <w:rPr>
            <w:color w:val="#0000ff"/>
          </w:rPr>
          <w:t xml:space="preserve">https://ou-publier.cirad.fr/en/node/3871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https://www.sciencedirect.com/journal/veterinary-microbiology</w:t>
        </w:r>
      </w:hyperlink>
      <w:br/>
      <w:r>
        <w:rPr>
          <w:b w:val="1"/>
          <w:bCs w:val="1"/>
        </w:rPr>
        <w:t xml:space="preserve">Information for authors : </w:t>
      </w:r>
      <w:hyperlink r:id="rId9" w:history="1">
        <w:r>
          <w:rPr>
            <w:color w:val="#0000ff"/>
          </w:rPr>
          <w:t xml:space="preserve">https://www.sciencedirect.com/journal/veterinary-microbiology/publish/guide-for-authors</w:t>
        </w:r>
      </w:hyperlink>
      <w:br/>
      <w:br/>
      <w:r>
        <w:rPr>
          <w:b w:val="1"/>
          <w:bCs w:val="1"/>
        </w:rPr>
        <w:t xml:space="preserve">Présentation de la revue</w:t>
      </w:r>
      <w:br/>
      <w:r>
        <w:rPr>
          <w:b w:val="1"/>
          <w:bCs w:val="1"/>
        </w:rPr>
        <w:t xml:space="preserve">Original language : </w:t>
      </w:r>
    </w:p>
    <w:p>
      <w:pPr/>
      <w:r>
        <w:rPr/>
        <w:t xml:space="preserve">Veterinary Microbiology is concerned with microbial (bacterial, fungal, viral) diseases of domesticated animals (livestock, companion animals, fur-bearing animals, game, poultry, fish) that supply food, other useful products or companionship. In addition, Microbial diseases of wild animals living in captivity, or as members of the feral fauna will also be considered if the infections are of interest because of their interrelation with humans (zoonoses) and/or domestic animals, or for comparative or other scientific reasons. Studies of antimicrobial resistance are also included.</w:t>
      </w:r>
    </w:p>
    <w:p>
      <w:pPr/>
    </w:p>
    <w:p>
      <w:pPr/>
      <w:r>
        <w:rPr>
          <w:b w:val="1"/>
          <w:bCs w:val="1"/>
        </w:rPr>
        <w:t xml:space="preserve">Topics : </w:t>
      </w:r>
      <w:r>
        <w:rPr/>
        <w:t xml:space="preserve"/>
      </w:r>
      <w:br/>
      <w:r>
        <w:rPr/>
        <w:t xml:space="preserve">Veterinary medicine</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Microbiol.</w:t>
      </w:r>
      <w:br/>
      <w:r>
        <w:rPr>
          <w:b w:val="1"/>
          <w:bCs w:val="1"/>
        </w:rPr>
        <w:t xml:space="preserve">ISSN : </w:t>
      </w:r>
      <w:r>
        <w:rPr/>
        <w:t xml:space="preserve">0378-1135 (ISSN-L); 0378-1135 (ISSN-Print); 1873-2542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acces libre aux pays du Sud via AGORA et HINARI.</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3110 $. Pour les Ciradiens, aucun coût à payer suite à un accord national pour la période 2024-2027 (https://intranet-dist.cirad.fr/publier/choisir-la-revue/accords-cirad-editeurs). (updated 19/12/2024)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71" TargetMode="External"/><Relationship Id="rId8" Type="http://schemas.openxmlformats.org/officeDocument/2006/relationships/hyperlink" Target="https://www.sciencedirect.com/journal/veterinary-microbiology" TargetMode="External"/><Relationship Id="rId9" Type="http://schemas.openxmlformats.org/officeDocument/2006/relationships/hyperlink" Target="https://www.sciencedirect.com/journal/veterinary-microbi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2025-09-26T23:22:22+02:00</dcterms:created>
  <dcterms:modified xsi:type="dcterms:W3CDTF">2025-09-26T23:22:22+02:00</dcterms:modified>
</cp:coreProperties>
</file>

<file path=docProps/custom.xml><?xml version="1.0" encoding="utf-8"?>
<Properties xmlns="http://schemas.openxmlformats.org/officeDocument/2006/custom-properties" xmlns:vt="http://schemas.openxmlformats.org/officeDocument/2006/docPropsVTypes"/>
</file>