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Research</w:t>
      </w:r>
      <w:bookmarkEnd w:id="1"/>
    </w:p>
    <w:p>
      <w:hyperlink r:id="rId7" w:history="1">
        <w:r>
          <w:rPr>
            <w:color w:val="#0000ff"/>
          </w:rPr>
          <w:t xml:space="preserve">https://ou-publier.cirad.fr/en/node/3850</w:t>
        </w:r>
      </w:hyperlink>
    </w:p>
    <w:p>
      <w:pPr/>
      <w:br/>
      <w:r>
        <w:rPr>
          <w:b w:val="1"/>
          <w:bCs w:val="1"/>
        </w:rPr>
        <w:t xml:space="preserve">Scientific publisher : </w:t>
      </w:r>
      <w:r>
        <w:rPr/>
        <w:t xml:space="preserve">IR - Inter-Research Science Center (Germany)</w:t>
      </w:r>
      <w:br/>
      <w:r>
        <w:rPr>
          <w:b w:val="1"/>
          <w:bCs w:val="1"/>
        </w:rPr>
        <w:t xml:space="preserve">Commercial publisher : </w:t>
      </w:r>
      <w:br/>
      <w:br/>
      <w:r>
        <w:rPr>
          <w:b w:val="1"/>
          <w:bCs w:val="1"/>
        </w:rPr>
        <w:t xml:space="preserve">Journal's website : </w:t>
      </w:r>
      <w:hyperlink r:id="rId8" w:history="1">
        <w:r>
          <w:rPr>
            <w:color w:val="#0000ff"/>
          </w:rPr>
          <w:t xml:space="preserve">http://www.int-res.com/journals/cr/cr-home/</w:t>
        </w:r>
      </w:hyperlink>
      <w:br/>
      <w:r>
        <w:rPr>
          <w:b w:val="1"/>
          <w:bCs w:val="1"/>
        </w:rPr>
        <w:t xml:space="preserve">Information for authors : </w:t>
      </w:r>
      <w:hyperlink r:id="rId9" w:history="1">
        <w:r>
          <w:rPr>
            <w:color w:val="#0000ff"/>
          </w:rPr>
          <w:t xml:space="preserve">https://www.int-res.com/journals/guidelines-for-authors/guidelines-authors/</w:t>
        </w:r>
      </w:hyperlink>
      <w:br/>
      <w:br/>
      <w:r>
        <w:rPr>
          <w:b w:val="1"/>
          <w:bCs w:val="1"/>
        </w:rPr>
        <w:t xml:space="preserve">Présentation de la revue</w:t>
      </w:r>
      <w:br/>
      <w:r>
        <w:rPr>
          <w:b w:val="1"/>
          <w:bCs w:val="1"/>
        </w:rPr>
        <w:t xml:space="preserve">Original language : </w:t>
      </w:r>
    </w:p>
    <w:p>
      <w:pPr/>
      <w:r>
        <w:rPr/>
        <w:t xml:space="preserve">The scope of CR is basic and applied research devoted to all aspects of the reciprocal influences between climate and organisms (including climate effects on individuals, populations, ecological communities and entire ecosystems), as well as between climate and human societies. CR invites high-quality Research Articles concerned with: Interactions of climate with organisms, populations, ecosystems, and human societies; Human reactions to climate change (health, morbidity and mortality; clothing and climate; indoor climate management); Climate effects on biotic diversity (paleoecology, species abundance and extinction, natural resources and water levels); Land-surface climatology (soil degradation, deforestation, desertification); Assessment and implementation of adaptations and response options; Applications of climate models and modelled future climate scenarios.</w:t>
      </w:r>
      <w:br/>
      <w:r>
        <w:rPr/>
        <w:t xml:space="preserve">Types of papers include: Theme Sections, which are integrated expert analyses highlighting an important current research area or problem (contact the Editorial Office for details).</w:t>
      </w:r>
    </w:p>
    <w:p>
      <w:pPr/>
    </w:p>
    <w:p>
      <w:pPr/>
      <w:r>
        <w:rPr>
          <w:b w:val="1"/>
          <w:bCs w:val="1"/>
        </w:rPr>
        <w:t xml:space="preserve">Topics : </w:t>
      </w:r>
      <w:r>
        <w:rPr/>
        <w:t xml:space="preserve"/>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Clim. Res.</w:t>
      </w:r>
      <w:br/>
      <w:r>
        <w:rPr>
          <w:b w:val="1"/>
          <w:bCs w:val="1"/>
        </w:rPr>
        <w:t xml:space="preserve">ISSN : </w:t>
      </w:r>
      <w:r>
        <w:rPr/>
        <w:t xml:space="preserve">0936-577X (ISSN-L); 0936-577X (ISSN-Print); 1616-1572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2500 € for Research or Review articles, 1250 € for Notes, and 650 € for Opinion Pieces or Comments (updated 27/07/2023)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0" TargetMode="External"/><Relationship Id="rId8" Type="http://schemas.openxmlformats.org/officeDocument/2006/relationships/hyperlink" Target="http://www.int-res.com/journals/cr/cr-home/" TargetMode="External"/><Relationship Id="rId9" Type="http://schemas.openxmlformats.org/officeDocument/2006/relationships/hyperlink" Target="https://www.int-res.com/journals/guidelines-for-authors/guideline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2024-11-05T03:23:08+01:00</dcterms:created>
  <dcterms:modified xsi:type="dcterms:W3CDTF">2024-11-05T03:23:08+01:00</dcterms:modified>
</cp:coreProperties>
</file>

<file path=docProps/custom.xml><?xml version="1.0" encoding="utf-8"?>
<Properties xmlns="http://schemas.openxmlformats.org/officeDocument/2006/custom-properties" xmlns:vt="http://schemas.openxmlformats.org/officeDocument/2006/docPropsVTypes"/>
</file>