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Research</w:t>
      </w:r>
      <w:bookmarkEnd w:id="1"/>
    </w:p>
    <w:p>
      <w:hyperlink r:id="rId7" w:history="1">
        <w:r>
          <w:rPr>
            <w:color w:val="#0000ff"/>
          </w:rPr>
          <w:t xml:space="preserve">https://ou-publier.cirad.fr/en/node/3798</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http://www.publish.csiro.au/nid/144.htm</w:t>
        </w:r>
      </w:hyperlink>
      <w:br/>
      <w:r>
        <w:rPr>
          <w:b w:val="1"/>
          <w:bCs w:val="1"/>
        </w:rPr>
        <w:t xml:space="preserve">Information for authors : </w:t>
      </w:r>
      <w:hyperlink r:id="rId9" w:history="1">
        <w:r>
          <w:rPr>
            <w:color w:val="#0000ff"/>
          </w:rPr>
          <w:t xml:space="preserve">http://www.publish.csiro.au/nid/147/aid/447.htm</w:t>
        </w:r>
      </w:hyperlink>
      <w:br/>
      <w:br/>
      <w:r>
        <w:rPr>
          <w:b w:val="1"/>
          <w:bCs w:val="1"/>
        </w:rPr>
        <w:t xml:space="preserve">Présentation de la revue</w:t>
      </w:r>
      <w:br/>
      <w:r>
        <w:rPr>
          <w:b w:val="1"/>
          <w:bCs w:val="1"/>
        </w:rPr>
        <w:t xml:space="preserve">Original language : </w:t>
      </w:r>
    </w:p>
    <w:p>
      <w:pPr/>
      <w:r>
        <w:rPr/>
        <w:t xml:space="preserve">Wildlife Research represents an international forum for the publication of research and debate on the ecology, management and conservation of wild animals in natural and modified habitats.</w:t>
      </w:r>
    </w:p>
    <w:p>
      <w:pPr/>
      <w:r>
        <w:rPr/>
        <w:t xml:space="preserve">The journal combines basic research in wildlife ecology with advances in science-based management practice. Subject areas include: applied ecology; conservation biology; ecosystem management; management of over-abundant, pest and invasive species; global change and wildlife management; diseases and their impacts on wildlife populations; human dimensions of management and conservation; assessing management outcomes; and the implications of wildlife research for policy development. Readers can expect a range of papers covering well-structured field studies, manipulative experiments, and analytical and modelling studies. All articles aim to improve the practice of wildlife management and contribute conceptual advances to our knowledge and understanding of wildlife ecology.</w:t>
      </w:r>
    </w:p>
    <w:p>
      <w:pPr/>
    </w:p>
    <w:p>
      <w:pPr/>
      <w:r>
        <w:rPr>
          <w:b w:val="1"/>
          <w:bCs w:val="1"/>
        </w:rPr>
        <w:t xml:space="preserve">Topics : </w:t>
      </w:r>
      <w:r>
        <w:rPr/>
        <w:t xml:space="preserve"/>
      </w:r>
      <w:br/>
      <w:r>
        <w:rPr/>
        <w:t xml:space="preserve">Wildlife</w:t>
      </w:r>
      <w:br/>
      <w:r>
        <w:rPr/>
        <w:t xml:space="preserve">Animal ecology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Wildl. Res.</w:t>
      </w:r>
      <w:br/>
      <w:r>
        <w:rPr>
          <w:b w:val="1"/>
          <w:bCs w:val="1"/>
        </w:rPr>
        <w:t xml:space="preserve">ISSN : </w:t>
      </w:r>
      <w:r>
        <w:rPr/>
        <w:t xml:space="preserve">1035-3712 (ISSN-L); 1035-3712 (ISSN-Print); 1448-5494 (ISSN-Electronic)</w:t>
      </w:r>
      <w:br/>
      <w:r>
        <w:rPr>
          <w:b w:val="1"/>
          <w:bCs w:val="1"/>
        </w:rPr>
        <w:t xml:space="preserve">Frequency : </w:t>
      </w:r>
      <w:r>
        <w:rPr/>
        <w:t xml:space="preserve">8 issues/year</w:t>
      </w:r>
      <w:br/>
      <w:r>
        <w:rPr>
          <w:b w:val="1"/>
          <w:bCs w:val="1"/>
        </w:rPr>
        <w:t xml:space="preserve">Additional information : </w:t>
      </w:r>
    </w:p>
    <w:p>
      <w:pPr/>
      <w:r>
        <w:rPr/>
        <w:t xml:space="preserve">CSIRO Publishing allow authors to deposit the Accepted version of their manuscript into an institutional repository or put it on a personal website, with no embargo.</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2500 € (updated 11/12/2024)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https://www.publish.csiro.au/journals/publishingpolicies#6</w:t>
        </w:r>
      </w:hyperlink>
      <w:br/>
      <w:br/>
      <w:r>
        <w:rPr/>
        <w:t xml:space="preserve">Updated on </w:t>
      </w:r>
      <w:r>
        <w:rPr/>
        <w:t xml:space="preserve">11/12/2024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98" TargetMode="External"/><Relationship Id="rId8" Type="http://schemas.openxmlformats.org/officeDocument/2006/relationships/hyperlink" Target="http://www.publish.csiro.au/nid/144.htm" TargetMode="External"/><Relationship Id="rId9" Type="http://schemas.openxmlformats.org/officeDocument/2006/relationships/hyperlink" Target="http://www.publish.csiro.au/nid/147/aid/447.htm" TargetMode="External"/><Relationship Id="rId10" Type="http://schemas.openxmlformats.org/officeDocument/2006/relationships/hyperlink" Target="https://www.publish.csiro.au/journals/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2025-09-26T23:22:13+02:00</dcterms:created>
  <dcterms:modified xsi:type="dcterms:W3CDTF">2025-09-26T23:22:13+02:00</dcterms:modified>
</cp:coreProperties>
</file>

<file path=docProps/custom.xml><?xml version="1.0" encoding="utf-8"?>
<Properties xmlns="http://schemas.openxmlformats.org/officeDocument/2006/custom-properties" xmlns:vt="http://schemas.openxmlformats.org/officeDocument/2006/docPropsVTypes"/>
</file>