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Journal</w:t>
      </w:r>
      <w:bookmarkEnd w:id="1"/>
    </w:p>
    <w:p>
      <w:hyperlink r:id="rId7" w:history="1">
        <w:r>
          <w:rPr>
            <w:color w:val="#0000ff"/>
          </w:rPr>
          <w:t xml:space="preserve">https://ou-publier.cirad.fr/en/node/3792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https://www.sciencedirect.com/journal/the-veterinary-journal</w:t>
        </w:r>
      </w:hyperlink>
      <w:br/>
      <w:r>
        <w:rPr>
          <w:b w:val="1"/>
          <w:bCs w:val="1"/>
        </w:rPr>
        <w:t xml:space="preserve">Information for authors : </w:t>
      </w:r>
      <w:hyperlink r:id="rId9" w:history="1">
        <w:r>
          <w:rPr>
            <w:color w:val="#0000ff"/>
          </w:rPr>
          <w:t xml:space="preserve">https://www.sciencedirect.com/journal/the-veterinary-journal/publish/guide-for-authors</w:t>
        </w:r>
      </w:hyperlink>
      <w:br/>
      <w:br/>
      <w:r>
        <w:rPr>
          <w:b w:val="1"/>
          <w:bCs w:val="1"/>
        </w:rPr>
        <w:t xml:space="preserve">Présentation de la revue</w:t>
      </w:r>
      <w:br/>
      <w:r>
        <w:rPr>
          <w:b w:val="1"/>
          <w:bCs w:val="1"/>
        </w:rPr>
        <w:t xml:space="preserve">Original language : </w:t>
      </w:r>
    </w:p>
    <w:p>
      <w:pPr/>
      <w:r>
        <w:rPr/>
        <w:t xml:space="preserve">This journal publishes worldwide contributions on all aspects of veterinary science and its related subjects. The journal regularly commissions topical reviews and commentaries on features of major importance. Research areas include infectious diseases, applied biochemistry, parasitology, endocrinology, microbiology, immunology, pathology, pharmacology, physiology, molecular biology, immunogenetics, surgery, ophthalmology, dermatology and oncology. The Veterinary Journal continues the title British Veterinary Journal, the name change reflecting the international nature of the Journal, in both content and editorial team.</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Veterinary Journal</w:t>
      </w:r>
      <w:br/>
      <w:r>
        <w:rPr>
          <w:b w:val="1"/>
          <w:bCs w:val="1"/>
        </w:rPr>
        <w:t xml:space="preserve">Former title : </w:t>
      </w:r>
      <w:r>
        <w:rPr/>
        <w:t xml:space="preserve">British Veterinary Journal</w:t>
      </w:r>
      <w:br/>
      <w:r>
        <w:rPr>
          <w:b w:val="1"/>
          <w:bCs w:val="1"/>
        </w:rPr>
        <w:t xml:space="preserve">Abbreviated title (ISO) : </w:t>
      </w:r>
      <w:r>
        <w:rPr/>
        <w:t xml:space="preserve">Vet. J.</w:t>
      </w:r>
      <w:br/>
      <w:r>
        <w:rPr>
          <w:b w:val="1"/>
          <w:bCs w:val="1"/>
        </w:rPr>
        <w:t xml:space="preserve">ISSN : </w:t>
      </w:r>
      <w:r>
        <w:rPr/>
        <w:t xml:space="preserve">1090-0233 (ISSN-L); 1090-0233 (ISSN-Print); 1532-2971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 Accessible pour les pays du sud sur le site Agora.</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3310 $. Pour les Ciradiens, aucun coût à payer suite à un accord national pour la période 2024-2027 (https://intranet-dist.cirad.fr/publier/choisir-la-revue/accords-cirad-editeurs). (updated 19/12/2024)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2" TargetMode="External"/><Relationship Id="rId8" Type="http://schemas.openxmlformats.org/officeDocument/2006/relationships/hyperlink" Target="https://www.sciencedirect.com/journal/the-veterinary-journal" TargetMode="External"/><Relationship Id="rId9" Type="http://schemas.openxmlformats.org/officeDocument/2006/relationships/hyperlink" Target="https://www.sciencedirect.com/journal/the-veterinary-journal/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2025-09-27T02:54:24+02:00</dcterms:created>
  <dcterms:modified xsi:type="dcterms:W3CDTF">2025-09-27T02:54:24+02:00</dcterms:modified>
</cp:coreProperties>
</file>

<file path=docProps/custom.xml><?xml version="1.0" encoding="utf-8"?>
<Properties xmlns="http://schemas.openxmlformats.org/officeDocument/2006/custom-properties" xmlns:vt="http://schemas.openxmlformats.org/officeDocument/2006/docPropsVTypes"/>
</file>