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Food Control</w:t>
      </w:r>
      <w:bookmarkEnd w:id="1"/>
    </w:p>
    <w:p>
      <w:hyperlink r:id="rId7" w:history="1">
        <w:r>
          <w:rPr>
            <w:color w:val="#0000ff"/>
          </w:rPr>
          <w:t xml:space="preserve">https://ou-publier.cirad.fr/en/node/3774</w:t>
        </w:r>
      </w:hyperlink>
    </w:p>
    <w:p>
      <w:pPr/>
      <w:br/>
      <w:r>
        <w:rPr>
          <w:b w:val="1"/>
          <w:bCs w:val="1"/>
        </w:rPr>
        <w:t xml:space="preserve">Scientific publisher : </w:t>
      </w:r>
      <w:r>
        <w:rPr/>
        <w:t xml:space="preserve">EFFoST - European Federation of Food Science and Technology (Netherlands)</w:t>
      </w: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https://www.sciencedirect.com/journal/food-control</w:t>
        </w:r>
      </w:hyperlink>
      <w:br/>
      <w:r>
        <w:rPr>
          <w:b w:val="1"/>
          <w:bCs w:val="1"/>
        </w:rPr>
        <w:t xml:space="preserve">Information for authors : </w:t>
      </w:r>
      <w:hyperlink r:id="rId9" w:history="1">
        <w:r>
          <w:rPr>
            <w:color w:val="#0000ff"/>
          </w:rPr>
          <w:t xml:space="preserve">https://www.sciencedirect.com/journal/food-control/publish/guide-for-authors</w:t>
        </w:r>
      </w:hyperlink>
      <w:br/>
      <w:r>
        <w:rPr>
          <w:b w:val="1"/>
          <w:bCs w:val="1"/>
        </w:rPr>
        <w:t xml:space="preserve">Other link : </w:t>
      </w:r>
      <w:hyperlink r:id="rId10" w:history="1">
        <w:r>
          <w:rPr>
            <w:color w:val="#0000ff"/>
          </w:rPr>
          <w:t xml:space="preserve">https://www.effost.org/insights/publications/the+official+journals/food+control/default.aspx</w:t>
        </w:r>
      </w:hyperlink>
      <w:br/>
      <w:br/>
      <w:r>
        <w:rPr>
          <w:b w:val="1"/>
          <w:bCs w:val="1"/>
        </w:rPr>
        <w:t xml:space="preserve">Présentation de la revue</w:t>
      </w:r>
      <w:br/>
      <w:r>
        <w:rPr>
          <w:b w:val="1"/>
          <w:bCs w:val="1"/>
        </w:rPr>
        <w:t xml:space="preserve">Original language : </w:t>
      </w:r>
    </w:p>
    <w:p>
      <w:pPr/>
      <w:r>
        <w:rPr/>
        <w:t xml:space="preserve">Food Control provides an essential information tool for all those involved in the field of food safety and process control.</w:t>
      </w:r>
      <w:br/>
      <w:r>
        <w:rPr/>
        <w:t xml:space="preserve">The unique coverage of current research, technology, legislation and good practice enables readers to keep abreast of changes in food production and consumption as well as international developments in all areas of food control research. It helps those involved to maintain and improve food safety and quality, and to assess and respond to changing trends in consumer requirements.</w:t>
      </w:r>
      <w:br/>
      <w:r>
        <w:rPr/>
        <w:t xml:space="preserve">Food Control covers: Hazard analysis, HACCP and food safety objectives; Risk assessment, including microbial risk assessment; Quality assurance and control; Good manufacturing practices; Food process systems design and control; Rapid methods of analysis and detection, sensor technology; Environmental control and safety; Novel foods and processes; Codes of practice, legislation and international harmonization; Consumer issues; Education, training and research needs.</w:t>
      </w:r>
    </w:p>
    <w:p>
      <w:pPr/>
    </w:p>
    <w:p>
      <w:pPr/>
      <w:r>
        <w:rPr>
          <w:b w:val="1"/>
          <w:bCs w:val="1"/>
        </w:rPr>
        <w:t xml:space="preserve">Topics : </w:t>
      </w:r>
      <w:r>
        <w:rPr/>
        <w:t xml:space="preserve"/>
      </w:r>
      <w:br/>
      <w:r>
        <w:rPr/>
        <w:t xml:space="preserve">Food sciences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Food Control</w:t>
      </w:r>
      <w:br/>
      <w:r>
        <w:rPr>
          <w:b w:val="1"/>
          <w:bCs w:val="1"/>
        </w:rPr>
        <w:t xml:space="preserve">ISSN : </w:t>
      </w:r>
      <w:r>
        <w:rPr/>
        <w:t xml:space="preserve">0956-7135 (ISSN-L); 0956-7135 (ISSN-Print); 1873-7129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12 mois après publication de l'article, la version post-print peut être déposée sur une archive ouverte (ex : Agritrop).</w:t>
      </w:r>
    </w:p>
    <w:p>
      <w:pPr/>
      <w:br/>
      <w:r>
        <w:rPr>
          <w:b w:val="1"/>
          <w:bCs w:val="1"/>
        </w:rPr>
        <w:t xml:space="preserve">Article types : </w:t>
      </w:r>
      <w:r>
        <w:rPr/>
        <w:t xml:space="preserve">Research articles, Reviews, Short articles, Special issues, Commentaries, Letters, Minireviews, Opinions</w:t>
      </w:r>
      <w:br/>
      <w:br/>
      <w:r>
        <w:rPr>
          <w:b w:val="1"/>
          <w:bCs w:val="1"/>
        </w:rPr>
        <w:t xml:space="preserve">Publishing costs : </w:t>
      </w:r>
      <w:r>
        <w:rPr/>
        <w:t xml:space="preserve">No</w:t>
      </w:r>
      <w:br/>
      <w:r>
        <w:rPr>
          <w:b w:val="1"/>
          <w:bCs w:val="1"/>
        </w:rPr>
        <w:t xml:space="preserve">Cost of optional open access : </w:t>
      </w:r>
      <w:r>
        <w:rPr/>
        <w:t xml:space="preserve">4430 $. Pour les Ciradiens, aucun coût à payer suite à un accord national pour la période 2024-2027 (https://intranet-dist.cirad.fr/publier/choisir-la-revue/accords-cirad-editeurs)  (updated 11/02/2025)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https://www.elsevier.com/authors/tools-and-resources/research-data/data-base-linking#repositories</w:t>
        </w:r>
      </w:hyperlink>
      <w:br/>
      <w:br/>
      <w:r>
        <w:rPr/>
        <w:t xml:space="preserve">Updated on </w:t>
      </w:r>
      <w:r>
        <w:rPr/>
        <w:t xml:space="preserve">11/02/2025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774" TargetMode="External"/><Relationship Id="rId8" Type="http://schemas.openxmlformats.org/officeDocument/2006/relationships/hyperlink" Target="https://www.sciencedirect.com/journal/food-control" TargetMode="External"/><Relationship Id="rId9" Type="http://schemas.openxmlformats.org/officeDocument/2006/relationships/hyperlink" Target="https://www.sciencedirect.com/journal/food-control/publish/guide-for-authors" TargetMode="External"/><Relationship Id="rId10" Type="http://schemas.openxmlformats.org/officeDocument/2006/relationships/hyperlink" Target="https://www.effost.org/insights/publications/the+official+journals/food+control/default.aspx" TargetMode="External"/><Relationship Id="rId11" Type="http://schemas.openxmlformats.org/officeDocument/2006/relationships/hyperlink" Target="https://www.elsevier.com/authors/tools-and-resources/research-data/data-base-linking#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2025-09-27T14:09:07+02:00</dcterms:created>
  <dcterms:modified xsi:type="dcterms:W3CDTF">2025-09-27T14:09:07+02:00</dcterms:modified>
</cp:coreProperties>
</file>

<file path=docProps/custom.xml><?xml version="1.0" encoding="utf-8"?>
<Properties xmlns="http://schemas.openxmlformats.org/officeDocument/2006/custom-properties" xmlns:vt="http://schemas.openxmlformats.org/officeDocument/2006/docPropsVTypes"/>
</file>