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Climatic Change</w:t>
      </w:r>
      <w:bookmarkEnd w:id="1"/>
    </w:p>
    <w:p>
      <w:hyperlink r:id="rId7" w:history="1">
        <w:r>
          <w:rPr>
            <w:color w:val="#0000ff"/>
          </w:rPr>
          <w:t xml:space="preserve">https://ou-publier.cirad.fr/en/node/3711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https://www.springer.com/journal/10584</w:t>
        </w:r>
      </w:hyperlink>
      <w:br/>
      <w:r>
        <w:rPr>
          <w:b w:val="1"/>
          <w:bCs w:val="1"/>
        </w:rPr>
        <w:t xml:space="preserve">Information for authors : </w:t>
      </w:r>
      <w:hyperlink r:id="rId9" w:history="1">
        <w:r>
          <w:rPr>
            <w:color w:val="#0000ff"/>
          </w:rPr>
          <w:t xml:space="preserve">https://www.springer.com/journal/10584/submission-guidelines</w:t>
        </w:r>
      </w:hyperlink>
      <w:br/>
      <w:br/>
      <w:r>
        <w:rPr>
          <w:b w:val="1"/>
          <w:bCs w:val="1"/>
        </w:rPr>
        <w:t xml:space="preserve">Présentation de la revue</w:t>
      </w:r>
      <w:br/>
      <w:r>
        <w:rPr>
          <w:b w:val="1"/>
          <w:bCs w:val="1"/>
        </w:rPr>
        <w:t xml:space="preserve">Original language : </w:t>
      </w:r>
    </w:p>
    <w:p>
      <w:pPr/>
      <w:r>
        <w:rPr/>
        <w:t xml:space="preserve">Climatic Change is dedicated to the totality of the problem of climatic variability and change - its descriptions, causes, implications and interactions among these. The purpose of the journal is to provide a means of exchange between those working on problems related to climatic variations but in different disciplines. Interdisciplinary researchers or those in any discipline, be it meteorology, anthropology, agricultural science, astronomy, biology, chemistry, physics, geography, policy analysis, economics, engineering, geology, ecology, or history of climate, are invited to submit articles, provided the articles are of interdisciplinary interest.</w:t>
      </w:r>
    </w:p>
    <w:p>
      <w:pPr/>
      <w:r>
        <w:rPr/>
        <w:t xml:space="preserve">Case studies should be of wide geographical applicability and consider, wherever possible, wide-scale socioeconomic ramifications of climatic change. Reports of research limited to small areas or political entities are not of interest unless their broad implications and relevance to similar areas worldwide can be soundly demonstrated, or unless these studies employ new analytical methods that can be applied broadly</w:t>
      </w:r>
    </w:p>
    <w:p>
      <w:pPr/>
      <w:r>
        <w:rPr/>
        <w:t xml:space="preserve">Attribution research articles address the causal connection of observed consequences of climate change, like extreme heat events, to their anthropocentric sources, e.g., rising carbon emissions and concentrations.</w:t>
      </w:r>
    </w:p>
    <w:p>
      <w:pPr/>
      <w:r>
        <w:rPr/>
        <w:t xml:space="preserve">Climatic Change Letters is an additional section of the journal Climatic Change, and offers short articles announcing new findings of timely and compelling interest to researchers in climate-related disciplines.</w:t>
      </w:r>
    </w:p>
    <w:p>
      <w:pPr/>
    </w:p>
    <w:p>
      <w:pPr/>
      <w:r>
        <w:rPr>
          <w:b w:val="1"/>
          <w:bCs w:val="1"/>
        </w:rPr>
        <w:t xml:space="preserve">Topics : </w:t>
      </w:r>
      <w:r>
        <w:rPr/>
        <w:t xml:space="preserve"/>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Clim. Change</w:t>
      </w:r>
      <w:br/>
      <w:r>
        <w:rPr>
          <w:b w:val="1"/>
          <w:bCs w:val="1"/>
        </w:rPr>
        <w:t xml:space="preserve">ISSN : </w:t>
      </w:r>
      <w:r>
        <w:rPr/>
        <w:t xml:space="preserve">0165-0009 (ISSN-L); 0165-0009 (ISSN-Print); 1573-1480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Commentaries, Case studies, Letters, Opinions</w:t>
      </w:r>
      <w:br/>
      <w:br/>
      <w:r>
        <w:rPr>
          <w:b w:val="1"/>
          <w:bCs w:val="1"/>
        </w:rPr>
        <w:t xml:space="preserve">Publishing costs : </w:t>
      </w:r>
      <w:r>
        <w:rPr/>
        <w:t xml:space="preserve">No</w:t>
      </w:r>
      <w:br/>
      <w:r>
        <w:rPr>
          <w:b w:val="1"/>
          <w:bCs w:val="1"/>
        </w:rPr>
        <w:t xml:space="preserve">Cost of optional open access : </w:t>
      </w:r>
      <w:r>
        <w:rPr/>
        <w:t xml:space="preserve">3290 €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11" TargetMode="External"/><Relationship Id="rId8" Type="http://schemas.openxmlformats.org/officeDocument/2006/relationships/hyperlink" Target="https://www.springer.com/journal/10584" TargetMode="External"/><Relationship Id="rId9" Type="http://schemas.openxmlformats.org/officeDocument/2006/relationships/hyperlink" Target="https://www.springer.com/journal/1058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2024-11-05T03:23:40+01:00</dcterms:created>
  <dcterms:modified xsi:type="dcterms:W3CDTF">2024-11-05T03:23:40+01:00</dcterms:modified>
</cp:coreProperties>
</file>

<file path=docProps/custom.xml><?xml version="1.0" encoding="utf-8"?>
<Properties xmlns="http://schemas.openxmlformats.org/officeDocument/2006/custom-properties" xmlns:vt="http://schemas.openxmlformats.org/officeDocument/2006/docPropsVTypes"/>
</file>