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Pesticide Biochemistry and Physiology</w:t>
      </w:r>
      <w:bookmarkEnd w:id="1"/>
    </w:p>
    <w:p>
      <w:hyperlink r:id="rId7" w:history="1">
        <w:r>
          <w:rPr>
            <w:color w:val="#0000ff"/>
          </w:rPr>
          <w:t xml:space="preserve">https://ou-publier.cirad.fr/en/node/3544</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http://www.journals.elsevier.com/pesticide-biochemistry-and-physiology</w:t>
        </w:r>
      </w:hyperlink>
      <w:br/>
      <w:r>
        <w:rPr>
          <w:b w:val="1"/>
          <w:bCs w:val="1"/>
        </w:rPr>
        <w:t xml:space="preserve">Information for authors : </w:t>
      </w:r>
      <w:hyperlink r:id="rId9" w:history="1">
        <w:r>
          <w:rPr>
            <w:color w:val="#0000ff"/>
          </w:rPr>
          <w:t xml:space="preserve">http://www.elsevier.com/wps/find/journaldescription.cws_home/622930/authorinstructions</w:t>
        </w:r>
      </w:hyperlink>
      <w:br/>
      <w:br/>
      <w:r>
        <w:rPr>
          <w:b w:val="1"/>
          <w:bCs w:val="1"/>
        </w:rPr>
        <w:t xml:space="preserve">Présentation de la revue</w:t>
      </w:r>
      <w:br/>
      <w:r>
        <w:rPr>
          <w:b w:val="1"/>
          <w:bCs w:val="1"/>
        </w:rPr>
        <w:t xml:space="preserve">Original language : </w:t>
      </w:r>
    </w:p>
    <w:p>
      <w:pPr/>
      <w:r>
        <w:rPr/>
        <w:t xml:space="preserve">The journal focus on the mode of action of plant protection agents such as insecticides, fungicides, herbicides, and similar compounds, including nonlethal pest control agents, biosynthesis of pheromones, hormones, and plant resistance agents.</w:t>
      </w:r>
      <w:br/>
      <w:r>
        <w:rPr/>
        <w:t xml:space="preserve">Papers may include a biochemical, physiological, or molecular study for an understanding of comparative toxicology or selective toxicity of both target and nontarget organisms. Particular interest will be given to studies on the molecular biology of pest control, toxicology, and pesticide resistance.</w:t>
      </w:r>
      <w:br/>
      <w:r>
        <w:rPr/>
        <w:t xml:space="preserve">Research Areas Include the Biochemistry and Physiology of: Comparative toxicity, Pathophysiology, Plant growth regulators, Resistance, and Other effects of pesticides on both parasites and hosts.</w:t>
      </w:r>
    </w:p>
    <w:p>
      <w:pPr/>
    </w:p>
    <w:p>
      <w:pPr/>
      <w:r>
        <w:rPr>
          <w:b w:val="1"/>
          <w:bCs w:val="1"/>
        </w:rPr>
        <w:t xml:space="preserve">Topics : </w:t>
      </w:r>
      <w:r>
        <w:rPr/>
        <w:t xml:space="preserve"/>
      </w:r>
      <w:br/>
      <w:r>
        <w:rPr/>
        <w:t xml:space="preserve">Control methods</w:t>
      </w:r>
      <w:br/>
      <w:r>
        <w:rPr/>
        <w:t xml:space="preserve">Microbiology: multidiscip.</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Pestic. Biochem. Physiol.</w:t>
      </w:r>
      <w:br/>
      <w:r>
        <w:rPr>
          <w:b w:val="1"/>
          <w:bCs w:val="1"/>
        </w:rPr>
        <w:t xml:space="preserve">ISSN : </w:t>
      </w:r>
      <w:r>
        <w:rPr/>
        <w:t xml:space="preserve">0048-3575 (ISSN-L); 0048-3575 (ISSN-Print); 1095-9939 (ISSN-Electronic)</w:t>
      </w:r>
      <w:br/>
      <w:r>
        <w:rPr>
          <w:b w:val="1"/>
          <w:bCs w:val="1"/>
        </w:rPr>
        <w:t xml:space="preserve">Frequency : </w:t>
      </w:r>
      <w:r>
        <w:rPr/>
        <w:t xml:space="preserve">9 issues/year</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Special issues, Minireviews</w:t>
      </w:r>
      <w:br/>
      <w:br/>
      <w:r>
        <w:rPr>
          <w:b w:val="1"/>
          <w:bCs w:val="1"/>
        </w:rPr>
        <w:t xml:space="preserve">Publishing costs : </w:t>
      </w:r>
      <w:r>
        <w:rPr/>
        <w:t xml:space="preserve">No</w:t>
      </w:r>
      <w:br/>
      <w:r>
        <w:rPr>
          <w:b w:val="1"/>
          <w:bCs w:val="1"/>
        </w:rPr>
        <w:t xml:space="preserve">Cost of optional open access : </w:t>
      </w:r>
      <w:r>
        <w:rPr/>
        <w:t xml:space="preserve">3510 $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44" TargetMode="External"/><Relationship Id="rId8" Type="http://schemas.openxmlformats.org/officeDocument/2006/relationships/hyperlink" Target="http://www.journals.elsevier.com/pesticide-biochemistry-and-physiology" TargetMode="External"/><Relationship Id="rId9" Type="http://schemas.openxmlformats.org/officeDocument/2006/relationships/hyperlink" Target="http://www.elsevier.com/wps/find/journaldescription.cws_home/622930/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2024-11-22T20:01:28+01:00</dcterms:created>
  <dcterms:modified xsi:type="dcterms:W3CDTF">2024-11-22T20:01:28+01:00</dcterms:modified>
</cp:coreProperties>
</file>

<file path=docProps/custom.xml><?xml version="1.0" encoding="utf-8"?>
<Properties xmlns="http://schemas.openxmlformats.org/officeDocument/2006/custom-properties" xmlns:vt="http://schemas.openxmlformats.org/officeDocument/2006/docPropsVTypes"/>
</file>