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Clays and Clay Minerals</w:t>
      </w:r>
      <w:bookmarkEnd w:id="1"/>
    </w:p>
    <w:p>
      <w:hyperlink r:id="rId7" w:history="1">
        <w:r>
          <w:rPr>
            <w:color w:val="#0000ff"/>
          </w:rPr>
          <w:t xml:space="preserve">https://ou-publier.cirad.fr/en/node/3339</w:t>
        </w:r>
      </w:hyperlink>
    </w:p>
    <w:p>
      <w:pPr/>
      <w:br/>
      <w:r>
        <w:rPr>
          <w:b w:val="1"/>
          <w:bCs w:val="1"/>
        </w:rPr>
        <w:t xml:space="preserve">Scientific publisher : </w:t>
      </w:r>
      <w:r>
        <w:rPr/>
        <w:t xml:space="preserve">Clay Minerals Society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https://www.cambridge.org/core/journals/clays-and-clay-minerals</w:t>
        </w:r>
      </w:hyperlink>
      <w:br/>
      <w:r>
        <w:rPr>
          <w:b w:val="1"/>
          <w:bCs w:val="1"/>
        </w:rPr>
        <w:t xml:space="preserve">Information for authors : </w:t>
      </w:r>
      <w:hyperlink r:id="rId9" w:history="1">
        <w:r>
          <w:rPr>
            <w:color w:val="#0000ff"/>
          </w:rPr>
          <w:t xml:space="preserve">https://www.cambridge.org/core/journals/clays-and-clay-minerals/information/author-instructions</w:t>
        </w:r>
      </w:hyperlink>
      <w:br/>
      <w:br/>
      <w:r>
        <w:rPr>
          <w:b w:val="1"/>
          <w:bCs w:val="1"/>
        </w:rPr>
        <w:t xml:space="preserve">Présentation de la revue</w:t>
      </w:r>
      <w:br/>
      <w:r>
        <w:rPr>
          <w:b w:val="1"/>
          <w:bCs w:val="1"/>
        </w:rPr>
        <w:t xml:space="preserve">Original language : </w:t>
      </w:r>
    </w:p>
    <w:p>
      <w:pPr/>
      <w:r>
        <w:rPr>
          <w:i w:val="1"/>
          <w:iCs w:val="1"/>
        </w:rPr>
        <w:t xml:space="preserve">Clays and Clay Minerals</w:t>
      </w:r>
      <w:r>
        <w:rPr/>
        <w:t xml:space="preserve"> aims to present the latest advances in research and technology concerning clays and other fine-grained minerals, including but not limited to areas in agronomy, ceramics, colloid chemistry, crystallography, environmental science, foundry engineering, geochemistry, geology, medicinal chemistry, mineralogy, nanoscience, petroleum engineering, physical chemistry, sedimentology, soil mechanics, and soil science. </w:t>
      </w:r>
      <w:r>
        <w:rPr>
          <w:i w:val="1"/>
          <w:iCs w:val="1"/>
        </w:rPr>
        <w:t xml:space="preserve">Clays and Clay Minerals</w:t>
      </w:r>
      <w:r>
        <w:rPr/>
        <w:t xml:space="preserve"> exists to disseminate to its worldwide readership the most recent developments in all of these aspects of clay materials. Manuscripts are welcome from all countries.</w:t>
      </w:r>
      <w:r>
        <w:rPr>
          <w:i w:val="1"/>
          <w:iCs w:val="1"/>
        </w:rPr>
        <w:t xml:space="preserve">Clays and Clay Minerals</w:t>
      </w:r>
      <w:r>
        <w:rPr/>
        <w:t xml:space="preserve"> is the official publication of The Clay Minerals Society.</w:t>
      </w:r>
    </w:p>
    <w:p>
      <w:pPr/>
    </w:p>
    <w:p>
      <w:pPr/>
      <w:r>
        <w:rPr>
          <w:b w:val="1"/>
          <w:bCs w:val="1"/>
        </w:rPr>
        <w:t xml:space="preserve">Topics : </w:t>
      </w:r>
      <w:r>
        <w:rPr/>
        <w:t xml:space="preserve"/>
      </w:r>
      <w:br/>
      <w:r>
        <w:rPr/>
        <w:t xml:space="preserve">Soil</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Clay Clay Min.</w:t>
      </w:r>
      <w:br/>
      <w:r>
        <w:rPr>
          <w:b w:val="1"/>
          <w:bCs w:val="1"/>
        </w:rPr>
        <w:t xml:space="preserve">ISSN : </w:t>
      </w:r>
      <w:r>
        <w:rPr/>
        <w:t xml:space="preserve">0009-8604 (ISSN-L); 0009-8604 (ISSN-Print); 1552-8367 (ISSN-Electronic)</w:t>
      </w:r>
      <w:br/>
      <w:r>
        <w:rPr>
          <w:b w:val="1"/>
          <w:bCs w:val="1"/>
        </w:rPr>
        <w:t xml:space="preserve">Frequency : </w:t>
      </w:r>
      <w:r>
        <w:rPr/>
        <w:t xml:space="preserve">6 issues/year (Bi-monthly)</w:t>
      </w:r>
      <w:br/>
      <w:r>
        <w:rPr>
          <w:b w:val="1"/>
          <w:bCs w:val="1"/>
        </w:rPr>
        <w:t xml:space="preserve">Additional information : </w:t>
      </w:r>
    </w:p>
    <w:p>
      <w:pPr/>
      <w:r>
        <w:rPr/>
        <w:t xml:space="preserve">La revue a changé d'éditeur en 2024, elle n'est plus éditée par Springer mais les anciens numéros peuvent y etre consultés.</w:t>
      </w:r>
    </w:p>
    <w:p>
      <w:pPr/>
      <w:b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3550 $. Pour les ciradiens: publication gratuite de 2023 à 2025 grâce à la signature d'un accord national :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9" TargetMode="External"/><Relationship Id="rId8" Type="http://schemas.openxmlformats.org/officeDocument/2006/relationships/hyperlink" Target="https://www.cambridge.org/core/journals/clays-and-clay-minerals" TargetMode="External"/><Relationship Id="rId9" Type="http://schemas.openxmlformats.org/officeDocument/2006/relationships/hyperlink" Target="https://www.cambridge.org/core/journals/clays-and-clay-minerals/information/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2025-09-26T23:20:45+02:00</dcterms:created>
  <dcterms:modified xsi:type="dcterms:W3CDTF">2025-09-26T23:20:45+02:00</dcterms:modified>
</cp:coreProperties>
</file>

<file path=docProps/custom.xml><?xml version="1.0" encoding="utf-8"?>
<Properties xmlns="http://schemas.openxmlformats.org/officeDocument/2006/custom-properties" xmlns:vt="http://schemas.openxmlformats.org/officeDocument/2006/docPropsVTypes"/>
</file>