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Chromosome Research</w:t>
      </w:r>
      <w:bookmarkEnd w:id="1"/>
    </w:p>
    <w:p>
      <w:hyperlink r:id="rId7" w:history="1">
        <w:r>
          <w:rPr>
            <w:color w:val="#0000ff"/>
          </w:rPr>
          <w:t xml:space="preserve">https://ou-publier.cirad.fr/en/node/3338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http://www.springer.com/life+sciences/cell+biology/journal/10577</w:t>
        </w:r>
      </w:hyperlink>
      <w:br/>
      <w:r>
        <w:rPr>
          <w:b w:val="1"/>
          <w:bCs w:val="1"/>
        </w:rPr>
        <w:t xml:space="preserve">Information for authors : </w:t>
      </w:r>
      <w:hyperlink r:id="rId9" w:history="1">
        <w:r>
          <w:rPr>
            <w:color w:val="#0000ff"/>
          </w:rPr>
          <w:t xml:space="preserve">https://www.springer.com/journal/10577/submission-guidelines#Instructions%20for%20Authors</w:t>
        </w:r>
      </w:hyperlink>
      <w:br/>
      <w:br/>
      <w:r>
        <w:rPr>
          <w:b w:val="1"/>
          <w:bCs w:val="1"/>
        </w:rPr>
        <w:t xml:space="preserve">Présentation de la revue</w:t>
      </w:r>
      <w:br/>
      <w:r>
        <w:rPr>
          <w:b w:val="1"/>
          <w:bCs w:val="1"/>
        </w:rPr>
        <w:t xml:space="preserve">Original language : </w:t>
      </w:r>
    </w:p>
    <w:p>
      <w:pPr/>
      <w:r>
        <w:rPr/>
        <w:t xml:space="preserve">Chromosome Research provides for the rapid publication of high quality papers covering all aspects of chromosome and nuclear biology. Its editors welcome accounts of experimental studies of chromosome organization, function and behaviour. The journal is also pleased to publish studies in genomics, both functional and comparative, and studies in which karyology has helped to resolve difficult taxonomic problems or provide clues to fundamental mechanisms of genome and karyotype evolution. Straightforward karyotype descriptions are not normally accepted for publication in Chromosome Research.</w:t>
      </w:r>
      <w:br/>
      <w:r>
        <w:rPr/>
        <w:t xml:space="preserve">Chromosomology is a field that spans all living organisms and one that exploits, more than almost any other, the comparative approach to biological research. In this sense the editors consider that research on human, animal, plant, yeast and other microbial systems can profitably share a common outlet in our journal.</w:t>
      </w:r>
      <w:br/>
      <w:r>
        <w:rPr/>
        <w:t xml:space="preserve">The Editors of Chromosome Research will gladly consider papers that confirm, extend or refute results published elsewhere.</w:t>
      </w:r>
    </w:p>
    <w:p>
      <w:pPr/>
    </w:p>
    <w:p>
      <w:pPr/>
      <w:r>
        <w:rPr>
          <w:b w:val="1"/>
          <w:bCs w:val="1"/>
        </w:rPr>
        <w:t xml:space="preserve">Topics : </w:t>
      </w:r>
      <w:r>
        <w:rPr/>
        <w:t xml:space="preserve"/>
      </w:r>
      <w:br/>
      <w:r>
        <w:rPr/>
        <w:t xml:space="preserve">Genetics, biotech., mol. biol.: multidiscip.</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Chromosome Res.</w:t>
      </w:r>
      <w:br/>
      <w:r>
        <w:rPr>
          <w:b w:val="1"/>
          <w:bCs w:val="1"/>
        </w:rPr>
        <w:t xml:space="preserve">ISSN : </w:t>
      </w:r>
      <w:r>
        <w:rPr/>
        <w:t xml:space="preserve">0967-3849 (ISSN-L); 0967-3849 (ISSN-Print); 1573-6849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Technical articles, Case studies, Opinions</w:t>
      </w:r>
      <w:br/>
      <w:br/>
      <w:r>
        <w:rPr>
          <w:b w:val="1"/>
          <w:bCs w:val="1"/>
        </w:rPr>
        <w:t xml:space="preserve">Publishing costs : </w:t>
      </w:r>
      <w:r>
        <w:rPr/>
        <w:t xml:space="preserve">No</w:t>
      </w:r>
      <w:br/>
      <w:r>
        <w:rPr>
          <w:b w:val="1"/>
          <w:bCs w:val="1"/>
        </w:rPr>
        <w:t xml:space="preserve">Cost of optional open access : </w:t>
      </w:r>
      <w:r>
        <w:rPr/>
        <w:t xml:space="preserve">3190 € (updated 15/07/2024)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https://www.springer.com/journal/10577/submission-guidelines#Instructions for Authors_Research Data Policy and Data Availability Statements</w:t>
        </w:r>
      </w:hyperlink>
      <w:br/>
      <w:br/>
      <w:r>
        <w:rPr/>
        <w:t xml:space="preserve">Updated on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8" TargetMode="External"/><Relationship Id="rId8" Type="http://schemas.openxmlformats.org/officeDocument/2006/relationships/hyperlink" Target="http://www.springer.com/life+sciences/cell+biology/journal/10577" TargetMode="External"/><Relationship Id="rId9" Type="http://schemas.openxmlformats.org/officeDocument/2006/relationships/hyperlink" Target="https://www.springer.com/journal/10577/submission-guidelines#Instructions%20for%20Authors" TargetMode="External"/><Relationship Id="rId10" Type="http://schemas.openxmlformats.org/officeDocument/2006/relationships/hyperlink" Target="https://www.springer.com/journal/10577/submission-guidelines#Instructions for Authors_Research Data Policy and Data Availability 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2025-09-27T14:03:38+02:00</dcterms:created>
  <dcterms:modified xsi:type="dcterms:W3CDTF">2025-09-27T14:03:38+02:00</dcterms:modified>
</cp:coreProperties>
</file>

<file path=docProps/custom.xml><?xml version="1.0" encoding="utf-8"?>
<Properties xmlns="http://schemas.openxmlformats.org/officeDocument/2006/custom-properties" xmlns:vt="http://schemas.openxmlformats.org/officeDocument/2006/docPropsVTypes"/>
</file>