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Agriculture and Horticulture</w:t>
      </w:r>
      <w:bookmarkEnd w:id="1"/>
    </w:p>
    <w:p>
      <w:hyperlink r:id="rId7" w:history="1">
        <w:r>
          <w:rPr>
            <w:color w:val="#0000ff"/>
          </w:rPr>
          <w:t xml:space="preserve">https://ou-publier.cirad.fr/en/node/3302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http://www.tandfonline.com/action/aboutThisJournal?show=aimsScope&amp;journalCode=tbah20</w:t>
        </w:r>
      </w:hyperlink>
      <w:br/>
      <w:r>
        <w:rPr>
          <w:b w:val="1"/>
          <w:bCs w:val="1"/>
        </w:rPr>
        <w:t xml:space="preserve">Information for authors : </w:t>
      </w:r>
      <w:hyperlink r:id="rId9" w:history="1">
        <w:r>
          <w:rPr>
            <w:color w:val="#0000ff"/>
          </w:rPr>
          <w:t xml:space="preserve">http://www.tandfonline.com/action/authorSubmission?journalCode=tbah20&amp;page=instructions</w:t>
        </w:r>
      </w:hyperlink>
      <w:br/>
      <w:br/>
      <w:r>
        <w:rPr>
          <w:b w:val="1"/>
          <w:bCs w:val="1"/>
        </w:rPr>
        <w:t xml:space="preserve">Présentation de la revue</w:t>
      </w:r>
      <w:br/>
      <w:r>
        <w:rPr>
          <w:b w:val="1"/>
          <w:bCs w:val="1"/>
        </w:rPr>
        <w:t xml:space="preserve">Original language : </w:t>
      </w:r>
    </w:p>
    <w:p>
      <w:pPr/>
      <w:r>
        <w:rPr/>
        <w:t xml:space="preserve">Biological Agriculture &amp; Horticulture aims to act as the central focus for a wide range of studies into alternative systems of husbandry, and particularly the biological approach to food production. The journal will publish work of a sound scientific or economic nature related to the many factors contributing to the development and application of biological husbandry in agriculture, horticulture, forestry etc. in both temperate and tropical conditions. It also reports comparative studies between conventional, low-input and biological systems of husbandry. The areas covered include soil fertility and management; biological control methods; energy utilisation studies; agricultural systems and environmental management; the development of appropriate agricultural technologies.</w:t>
      </w:r>
    </w:p>
    <w:p>
      <w:pPr/>
    </w:p>
    <w:p>
      <w:pPr/>
      <w:r>
        <w:rPr>
          <w:b w:val="1"/>
          <w:bCs w:val="1"/>
        </w:rPr>
        <w:t xml:space="preserve">Topics : </w:t>
      </w:r>
      <w:r>
        <w:rPr/>
        <w:t xml:space="preserve"/>
      </w:r>
      <w:br/>
      <w:r>
        <w:rPr/>
        <w:t xml:space="preserve">Plant production: multidiscip.</w:t>
      </w:r>
      <w:br/>
      <w:r>
        <w:rPr/>
        <w:t xml:space="preserve">Cropping systems</w:t>
      </w:r>
      <w:br/>
      <w:r>
        <w:rPr/>
        <w:t xml:space="preserve">Crop protection: multidiscip.</w:t>
      </w:r>
      <w:br/>
      <w:r>
        <w:rPr/>
        <w:t xml:space="preserve">Waste and recycling</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BAH ; International Journal for Sustainable Production Systems</w:t>
      </w:r>
      <w:br/>
      <w:r>
        <w:rPr>
          <w:b w:val="1"/>
          <w:bCs w:val="1"/>
        </w:rPr>
        <w:t xml:space="preserve">Abbreviated title (ISO) : </w:t>
      </w:r>
      <w:r>
        <w:rPr/>
        <w:t xml:space="preserve">Biol. Agric. Hortic.</w:t>
      </w:r>
      <w:br/>
      <w:r>
        <w:rPr>
          <w:b w:val="1"/>
          <w:bCs w:val="1"/>
        </w:rPr>
        <w:t xml:space="preserve">ISSN : </w:t>
      </w:r>
      <w:r>
        <w:rPr/>
        <w:t xml:space="preserve">0144-8765 (ISSN-L); 0144-8765 (ISSN-Print); 2165-0616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3840 €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2" TargetMode="External"/><Relationship Id="rId8" Type="http://schemas.openxmlformats.org/officeDocument/2006/relationships/hyperlink" Target="http://www.tandfonline.com/action/aboutThisJournal?show=aimsScope&amp;journalCode=tbah20" TargetMode="External"/><Relationship Id="rId9" Type="http://schemas.openxmlformats.org/officeDocument/2006/relationships/hyperlink" Target="http://www.tandfonline.com/action/authorSubmission?journalCode=tbah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2024-11-21T23:24:12+01:00</dcterms:created>
  <dcterms:modified xsi:type="dcterms:W3CDTF">2024-11-21T23:24:12+01:00</dcterms:modified>
</cp:coreProperties>
</file>

<file path=docProps/custom.xml><?xml version="1.0" encoding="utf-8"?>
<Properties xmlns="http://schemas.openxmlformats.org/officeDocument/2006/custom-properties" xmlns:vt="http://schemas.openxmlformats.org/officeDocument/2006/docPropsVTypes"/>
</file>