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Australasian Plant Pathology</w:t>
      </w:r>
      <w:bookmarkEnd w:id="1"/>
    </w:p>
    <w:p>
      <w:hyperlink r:id="rId7" w:history="1">
        <w:r>
          <w:rPr>
            <w:color w:val="#0000ff"/>
          </w:rPr>
          <w:t xml:space="preserve">https://ou-publier.cirad.fr/en/node/3292</w:t>
        </w:r>
      </w:hyperlink>
    </w:p>
    <w:p>
      <w:pPr/>
      <w:br/>
      <w:r>
        <w:rPr>
          <w:b w:val="1"/>
          <w:bCs w:val="1"/>
        </w:rPr>
        <w:t xml:space="preserve">Scientific publisher : </w:t>
      </w:r>
      <w:r>
        <w:rPr/>
        <w:t xml:space="preserve">APPS - Australasian Plant Pathology Society (Australia)</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http://www.springer.com/life+sciences/plant+sciences/journal/13313</w:t>
        </w:r>
      </w:hyperlink>
      <w:br/>
      <w:r>
        <w:rPr>
          <w:b w:val="1"/>
          <w:bCs w:val="1"/>
        </w:rPr>
        <w:t xml:space="preserve">Information for authors : </w:t>
      </w:r>
      <w:hyperlink r:id="rId9" w:history="1">
        <w:r>
          <w:rPr>
            <w:color w:val="#0000ff"/>
          </w:rPr>
          <w:t xml:space="preserve">https://www.springer.com/journal/13313/submission-guidelines</w:t>
        </w:r>
      </w:hyperlink>
      <w:br/>
      <w:r>
        <w:rPr>
          <w:b w:val="1"/>
          <w:bCs w:val="1"/>
        </w:rPr>
        <w:t xml:space="preserve">Other link : </w:t>
      </w:r>
      <w:hyperlink r:id="rId10" w:history="1">
        <w:r>
          <w:rPr>
            <w:color w:val="#0000ff"/>
          </w:rPr>
          <w:t xml:space="preserve">https://www.appsnet.org/publications/</w:t>
        </w:r>
      </w:hyperlink>
      <w:br/>
      <w:br/>
      <w:r>
        <w:rPr>
          <w:b w:val="1"/>
          <w:bCs w:val="1"/>
        </w:rPr>
        <w:t xml:space="preserve">Présentation de la revue</w:t>
      </w:r>
      <w:br/>
      <w:r>
        <w:rPr>
          <w:b w:val="1"/>
          <w:bCs w:val="1"/>
        </w:rPr>
        <w:t xml:space="preserve">Original language : </w:t>
      </w:r>
    </w:p>
    <w:p>
      <w:pPr/>
      <w:r>
        <w:rPr/>
        <w:t xml:space="preserve">Australasian Plant Pathology publishes new and significant research in all fields of plant pathology. Distribution and readership of the journal is worldwide, but emphasis is placed on strengthening its role as the major publishing outlet in the Australasian region. Australasia is interpreted in the broadest sense to include not only Australia, New Zealand and Papua New Guinea, but also the Indian Ocean, Pacific and Asian regions. Australasian Plant Pathology is an international journal publishing original research in all</w:t>
      </w:r>
      <w:br/>
      <w:r>
        <w:rPr/>
        <w:t xml:space="preserve">aspects of plant pathology. The specific subjects covered include</w:t>
      </w:r>
      <w:br/>
      <w:r>
        <w:rPr/>
        <w:t xml:space="preserve">a. Diseases of temperate and tropical crops</w:t>
      </w:r>
      <w:br/>
      <w:r>
        <w:rPr/>
        <w:t xml:space="preserve">b. Diseases in forests and natural ecosystems</w:t>
      </w:r>
      <w:br/>
      <w:r>
        <w:rPr/>
        <w:t xml:space="preserve">c. Molecular biology</w:t>
      </w:r>
      <w:br/>
      <w:r>
        <w:rPr/>
        <w:t xml:space="preserve">d. Mycology</w:t>
      </w:r>
      <w:br/>
      <w:r>
        <w:rPr/>
        <w:t xml:space="preserve">e. Bacteriology</w:t>
      </w:r>
      <w:br/>
      <w:r>
        <w:rPr/>
        <w:t xml:space="preserve">f. Virology</w:t>
      </w:r>
      <w:br/>
      <w:r>
        <w:rPr/>
        <w:t xml:space="preserve">g. Protoplasmas</w:t>
      </w:r>
      <w:br/>
      <w:r>
        <w:rPr/>
        <w:t xml:space="preserve">h. Nematology</w:t>
      </w:r>
      <w:br/>
      <w:r>
        <w:rPr/>
        <w:t xml:space="preserve">i. Entomology</w:t>
      </w:r>
      <w:br/>
      <w:r>
        <w:rPr/>
        <w:t xml:space="preserve">j. Biochemistry</w:t>
      </w:r>
      <w:br/>
      <w:r>
        <w:rPr/>
        <w:t xml:space="preserve">k. Physiology</w:t>
      </w:r>
      <w:br/>
      <w:r>
        <w:rPr/>
        <w:t xml:space="preserve">l. Biotechnology</w:t>
      </w:r>
      <w:br/>
      <w:r>
        <w:rPr/>
        <w:t xml:space="preserve">m. Ecology</w:t>
      </w:r>
      <w:br/>
      <w:r>
        <w:rPr/>
        <w:t xml:space="preserve">n. Genetics</w:t>
      </w:r>
      <w:br/>
      <w:r>
        <w:rPr/>
        <w:t xml:space="preserve">o. Genomics</w:t>
      </w:r>
      <w:br/>
      <w:r>
        <w:rPr/>
        <w:t xml:space="preserve">p. Epidemiology</w:t>
      </w:r>
      <w:br/>
      <w:r>
        <w:rPr/>
        <w:t xml:space="preserve">q. Disease assessment</w:t>
      </w:r>
      <w:br/>
      <w:r>
        <w:rPr/>
        <w:t xml:space="preserve">r. Disease management</w:t>
      </w:r>
      <w:br/>
      <w:r>
        <w:rPr/>
        <w:t xml:space="preserve">s. Biocontrol</w:t>
      </w:r>
      <w:br/>
      <w:r>
        <w:rPr/>
        <w:t xml:space="preserve">t. Biosecurity</w:t>
      </w:r>
    </w:p>
    <w:p>
      <w:pPr/>
    </w:p>
    <w:p>
      <w:pPr/>
      <w:r>
        <w:rPr>
          <w:b w:val="1"/>
          <w:bCs w:val="1"/>
        </w:rPr>
        <w:t xml:space="preserve">Topics : </w:t>
      </w:r>
      <w:r>
        <w:rPr/>
        <w:t xml:space="preserve"/>
      </w:r>
      <w:br/>
      <w:r>
        <w:rPr/>
        <w:t xml:space="preserve">Crop protection: multidiscip.</w:t>
      </w:r>
      <w:br/>
      <w:r>
        <w:rPr/>
        <w:t xml:space="preserve">Plant ecology</w:t>
      </w:r>
      <w:br/>
      <w:r>
        <w:rPr/>
        <w:t xml:space="preserve">Plant biology</w:t>
      </w:r>
      <w:br/>
      <w:r>
        <w:rPr/>
        <w:t xml:space="preserve">Plant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Austral. Plant Pathol.</w:t>
      </w:r>
      <w:br/>
      <w:r>
        <w:rPr>
          <w:b w:val="1"/>
          <w:bCs w:val="1"/>
        </w:rPr>
        <w:t xml:space="preserve">ISSN : </w:t>
      </w:r>
      <w:r>
        <w:rPr/>
        <w:t xml:space="preserve">0815-3191 (ISSN-L); 0815-3191 (ISSN-Print); 1448-6032 (ISSN-Electronic)</w:t>
      </w:r>
      <w:br/>
      <w:r>
        <w:rPr>
          <w:b w:val="1"/>
          <w:bCs w:val="1"/>
        </w:rPr>
        <w:t xml:space="preserve">Frequency : </w:t>
      </w:r>
      <w:r>
        <w:rPr/>
        <w:t xml:space="preserve">6 issues/year (Bi-monthly)</w:t>
      </w:r>
      <w:br/>
      <w:r>
        <w:rPr>
          <w:b w:val="1"/>
          <w:bCs w:val="1"/>
        </w:rPr>
        <w:t xml:space="preserve">Additional information : </w:t>
      </w:r>
    </w:p>
    <w:p>
      <w:pPr/>
      <w:hyperlink r:id="rId11" w:history="1">
        <w:r>
          <w:rPr>
            <w:color w:val="0000ff"/>
          </w:rPr>
          <w:t xml:space="preserve">This journal operates a type 2 research data policy (life sciences).</w:t>
        </w:r>
      </w:hyperlink>
    </w:p>
    <w:p>
      <w:pPr/>
      <w:br/>
      <w:r>
        <w:rPr>
          <w:b w:val="1"/>
          <w:bCs w:val="1"/>
        </w:rPr>
        <w:t xml:space="preserve">Article types : </w:t>
      </w:r>
      <w:r>
        <w:rPr/>
        <w:t xml:space="preserve">Research articles, Reviews, Special issues, Commentaries, Research notes, Opinions</w:t>
      </w:r>
      <w:br/>
      <w:br/>
      <w:r>
        <w:rPr>
          <w:b w:val="1"/>
          <w:bCs w:val="1"/>
        </w:rPr>
        <w:t xml:space="preserve">Publishing costs : </w:t>
      </w:r>
      <w:r>
        <w:rPr/>
        <w:t xml:space="preserve">No</w:t>
      </w:r>
      <w:br/>
      <w:r>
        <w:rPr>
          <w:b w:val="1"/>
          <w:bCs w:val="1"/>
        </w:rPr>
        <w:t xml:space="preserve">Cost of optional open access : </w:t>
      </w:r>
      <w:r>
        <w:rPr/>
        <w:t xml:space="preserve">2890 € (updated 07/11/2024)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2" w:history="1">
        <w:r>
          <w:rPr>
            <w:color w:val="#0000ff"/>
          </w:rPr>
          <w:t xml:space="preserve">https://www.springer.com/journal/13313/submission-guidelines#Instructions for authors_Lodgement of Data</w:t>
        </w:r>
      </w:hyperlink>
      <w:br/>
      <w:br/>
      <w:r>
        <w:rPr/>
        <w:t xml:space="preserve">Updated on </w:t>
      </w:r>
      <w:r>
        <w:rPr/>
        <w:t xml:space="preserve">07/11/2024	 					© Cirad, 2025</w:t>
      </w:r>
      <w:br/>
    </w:p>
    <w:sectPr>
      <w:headerReference w:type="default" r:id="rId13"/>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92" TargetMode="External"/><Relationship Id="rId8" Type="http://schemas.openxmlformats.org/officeDocument/2006/relationships/hyperlink" Target="http://www.springer.com/life+sciences/plant+sciences/journal/13313" TargetMode="External"/><Relationship Id="rId9" Type="http://schemas.openxmlformats.org/officeDocument/2006/relationships/hyperlink" Target="https://www.springer.com/journal/13313/submission-guidelines" TargetMode="External"/><Relationship Id="rId10" Type="http://schemas.openxmlformats.org/officeDocument/2006/relationships/hyperlink" Target="https://www.appsnet.org/publications/" TargetMode="External"/><Relationship Id="rId11" Type="http://schemas.openxmlformats.org/officeDocument/2006/relationships/hyperlink" Target="https://www.springernature.com/gp/authors/research-data-policy/research-data-policy-types" TargetMode="External"/><Relationship Id="rId12" Type="http://schemas.openxmlformats.org/officeDocument/2006/relationships/hyperlink" Target="https://www.springer.com/journal/13313/submission-guidelines#Instructions for authors_Lodgement of Data" TargetMode="External"/><Relationship Id="rId1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2025-09-26T19:53:23+02:00</dcterms:created>
  <dcterms:modified xsi:type="dcterms:W3CDTF">2025-09-26T19:53:23+02:00</dcterms:modified>
</cp:coreProperties>
</file>

<file path=docProps/custom.xml><?xml version="1.0" encoding="utf-8"?>
<Properties xmlns="http://schemas.openxmlformats.org/officeDocument/2006/custom-properties" xmlns:vt="http://schemas.openxmlformats.org/officeDocument/2006/docPropsVTypes"/>
</file>