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Arid Land Research and Management</w:t>
      </w:r>
      <w:bookmarkEnd w:id="1"/>
    </w:p>
    <w:p>
      <w:hyperlink r:id="rId7" w:history="1">
        <w:r>
          <w:rPr>
            <w:color w:val="#0000ff"/>
          </w:rPr>
          <w:t xml:space="preserve">https://ou-publier.cirad.fr/en/node/3289</w:t>
        </w:r>
      </w:hyperlink>
    </w:p>
    <w:p>
      <w:pPr/>
      <w:br/>
      <w:r>
        <w:rPr>
          <w:b w:val="1"/>
          <w:bCs w:val="1"/>
        </w:rPr>
        <w:t xml:space="preserve">Scientific publisher : </w:t>
      </w:r>
      <w:r>
        <w:rPr/>
        <w:t xml:space="preserve">IUSS - International Union of Soil Sciences (Austria)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https://www.tandfonline.com/action/journalInformation?show=aimsScope&amp;journalCode=uasr20</w:t>
        </w:r>
      </w:hyperlink>
      <w:br/>
      <w:r>
        <w:rPr>
          <w:b w:val="1"/>
          <w:bCs w:val="1"/>
        </w:rPr>
        <w:t xml:space="preserve">Information for authors : </w:t>
      </w:r>
      <w:hyperlink r:id="rId9" w:history="1">
        <w:r>
          <w:rPr>
            <w:color w:val="#0000ff"/>
          </w:rPr>
          <w:t xml:space="preserve">https://www.tandfonline.com/action/authorSubmission?journalCode=uasr20&amp;page=instructions</w:t>
        </w:r>
      </w:hyperlink>
      <w:br/>
      <w:br/>
      <w:r>
        <w:rPr>
          <w:b w:val="1"/>
          <w:bCs w:val="1"/>
        </w:rPr>
        <w:t xml:space="preserve">Présentation de la revue</w:t>
      </w:r>
      <w:br/>
      <w:r>
        <w:rPr>
          <w:b w:val="1"/>
          <w:bCs w:val="1"/>
        </w:rPr>
        <w:t xml:space="preserve">Original language : </w:t>
      </w:r>
    </w:p>
    <w:p>
      <w:pPr/>
      <w:r>
        <w:rPr/>
        <w:t xml:space="preserve">Arid Land Research and Management is a common outlet and a valuable source of information for fundamental and applied research on soils affected by aridity. This journal covers land ecology, including flora and fauna, as well as soil chemistry, biology, physics, and other edaphic aspects. The journal emphasizes recovery of degraded lands and practical, appropriate uses of soils. Reports of biotechnological applications to land use and recovery are included.</w:t>
      </w:r>
    </w:p>
    <w:p>
      <w:pPr/>
    </w:p>
    <w:p>
      <w:pPr/>
      <w:r>
        <w:rPr>
          <w:b w:val="1"/>
          <w:bCs w:val="1"/>
        </w:rPr>
        <w:t xml:space="preserve">Topics : </w:t>
      </w:r>
      <w:r>
        <w:rPr/>
        <w:t xml:space="preserve"/>
      </w:r>
      <w:br/>
      <w:r>
        <w:rPr/>
        <w:t xml:space="preserve">Soil</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Arid Soil Research and Rehabilitation</w:t>
      </w:r>
      <w:br/>
      <w:r>
        <w:rPr>
          <w:b w:val="1"/>
          <w:bCs w:val="1"/>
        </w:rPr>
        <w:t xml:space="preserve">Abbreviated title (ISO) : </w:t>
      </w:r>
      <w:r>
        <w:rPr/>
        <w:t xml:space="preserve">Arid Land Res. Manag.</w:t>
      </w:r>
      <w:br/>
      <w:r>
        <w:rPr>
          <w:b w:val="1"/>
          <w:bCs w:val="1"/>
        </w:rPr>
        <w:t xml:space="preserve">ISSN : </w:t>
      </w:r>
      <w:r>
        <w:rPr/>
        <w:t xml:space="preserve">1532-4982 (ISSN-L); 1532-4982 (ISSN-Print); 1532-4990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Technical articles, Data papers, Research notes</w:t>
      </w:r>
      <w:br/>
      <w:br/>
      <w:r>
        <w:rPr>
          <w:b w:val="1"/>
          <w:bCs w:val="1"/>
        </w:rPr>
        <w:t xml:space="preserve">Publishing costs : </w:t>
      </w:r>
      <w:r>
        <w:rPr/>
        <w:t xml:space="preserve">No</w:t>
      </w:r>
      <w:br/>
      <w:r>
        <w:rPr>
          <w:b w:val="1"/>
          <w:bCs w:val="1"/>
        </w:rPr>
        <w:t xml:space="preserve">Cost of optional open access : </w:t>
      </w:r>
      <w:r>
        <w:rPr/>
        <w:t xml:space="preserve">2875 €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25/09/2024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89" TargetMode="External"/><Relationship Id="rId8" Type="http://schemas.openxmlformats.org/officeDocument/2006/relationships/hyperlink" Target="https://www.tandfonline.com/action/journalInformation?show=aimsScope&amp;journalCode=uasr20" TargetMode="External"/><Relationship Id="rId9" Type="http://schemas.openxmlformats.org/officeDocument/2006/relationships/hyperlink" Target="https://www.tandfonline.com/action/authorSubmission?journalCode=uasr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2025-09-27T11:25:25+02:00</dcterms:created>
  <dcterms:modified xsi:type="dcterms:W3CDTF">2025-09-27T11:25:25+02:00</dcterms:modified>
</cp:coreProperties>
</file>

<file path=docProps/custom.xml><?xml version="1.0" encoding="utf-8"?>
<Properties xmlns="http://schemas.openxmlformats.org/officeDocument/2006/custom-properties" xmlns:vt="http://schemas.openxmlformats.org/officeDocument/2006/docPropsVTypes"/>
</file>