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American Economic Review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https://ou-publier.cirad.fr/en/node/3268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AEA - American Economic Association (United States)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https://www.aeaweb.org/aer/index.php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https://www.aeaweb.org/journals/aer/submissions/accepted-articles/styleguide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 American Economic Review (AER) was first published in 1911. Each of the regular issues (March, June, September and December) contains a number of articles and shorter papers on economic subjects. The May issue is the Papers and Proceedings (P&amp;P) of the annual meeting. Selected papers and discussions of papers presented at the meetings are published along with reports of officers, committees, and representatives.</w:t>
      </w:r>
      <w:br/>
      <w:r>
        <w:rPr/>
        <w:t xml:space="preserve">e-AER, the electronic web edition of the American Economic Review, provides the current issue of AER with hypertext enhancements made possible by the World Wide Web publishing environment.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Macro-economics and politics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No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AER</w:t>
      </w:r>
      <w:br/>
      <w:r>
        <w:rPr>
          <w:b w:val="1"/>
          <w:bCs w:val="1"/>
        </w:rPr>
        <w:t xml:space="preserve">Abbreviated title (ISO) : </w:t>
      </w:r>
      <w:r>
        <w:rPr/>
        <w:t xml:space="preserve">Am. Econ. Rev.</w:t>
      </w:r>
      <w:br/>
      <w:r>
        <w:rPr>
          <w:b w:val="1"/>
          <w:bCs w:val="1"/>
        </w:rPr>
        <w:t xml:space="preserve">ISSN : </w:t>
      </w:r>
      <w:r>
        <w:rPr/>
        <w:t xml:space="preserve">0002-8282 (ISSN-L); 0002-8282 (ISSN-Print); 1944-7981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11 issues/year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Conference reports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Submission fee : AEA members: High-income countries: $200, Middle-income countries: $100, Low-income countries: $0 ; Nonmembers: High-income countries: $300, Middle-income countries: $200, Low-income countries: $0 (updated 20/11/2024)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compulsory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https://www.aeaweb.org/journals/data/data-code-policy</w:t>
        </w:r>
      </w:hyperlink>
      <w:br/>
      <w:br/>
      <w:r>
        <w:rPr/>
        <w:t xml:space="preserve">Updated on </w:t>
      </w:r>
      <w:r>
        <w:rPr/>
        <w:t xml:space="preserve">20/11/2024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268" TargetMode="External"/><Relationship Id="rId8" Type="http://schemas.openxmlformats.org/officeDocument/2006/relationships/hyperlink" Target="https://www.aeaweb.org/aer/index.php" TargetMode="External"/><Relationship Id="rId9" Type="http://schemas.openxmlformats.org/officeDocument/2006/relationships/hyperlink" Target="https://www.aeaweb.org/journals/aer/submissions/accepted-articles/styleguide" TargetMode="External"/><Relationship Id="rId10" Type="http://schemas.openxmlformats.org/officeDocument/2006/relationships/hyperlink" Target="https://www.aeaweb.org/journals/data/data-code-policy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2025-09-27T08:27:56+02:00</dcterms:created>
  <dcterms:modified xsi:type="dcterms:W3CDTF">2025-09-27T08:27:56+02:00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