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(United States)</w:t>
      </w:r>
      <w:bookmarkEnd w:id="1"/>
    </w:p>
    <w:p>
      <w:hyperlink r:id="rId7" w:history="1">
        <w:r>
          <w:rPr>
            <w:color w:val="#0000ff"/>
          </w:rPr>
          <w:t xml:space="preserve">https://ou-publier.cirad.fr/en/node/3225</w:t>
        </w:r>
      </w:hyperlink>
    </w:p>
    <w:p>
      <w:pPr/>
      <w:br/>
      <w:r>
        <w:rPr>
          <w:b w:val="1"/>
          <w:bCs w:val="1"/>
        </w:rPr>
        <w:t xml:space="preserve">Journal's website : </w:t>
      </w:r>
      <w:hyperlink r:id="rId8" w:history="1">
        <w:r>
          <w:rPr>
            <w:color w:val="#0000ff"/>
          </w:rPr>
          <w:t xml:space="preserve">https://www.wiley.com/en-fr</w:t>
        </w:r>
      </w:hyperlink>
      <w:br/>
      <w:r>
        <w:rPr>
          <w:b w:val="1"/>
          <w:bCs w:val="1"/>
        </w:rPr>
        <w:t xml:space="preserve">Information for authors : </w:t>
      </w:r>
      <w:hyperlink r:id="rId9" w:history="1">
        <w:r>
          <w:rPr>
            <w:color w:val="#0000ff"/>
          </w:rPr>
          <w:t xml:space="preserve">https://www.wiley.com/en-fr/book-authors</w:t>
        </w:r>
      </w:hyperlink>
      <w:br/>
      <w:br/>
      <w:r>
        <w:rPr>
          <w:b w:val="1"/>
          <w:bCs w:val="1"/>
        </w:rPr>
        <w:t xml:space="preserve">Présentation de l'éditeur</w:t>
      </w:r>
      <w:br/>
      <w:r>
        <w:rPr>
          <w:b w:val="1"/>
          <w:bCs w:val="1"/>
        </w:rPr>
        <w:t xml:space="preserve">Original language : </w:t>
      </w:r>
    </w:p>
    <w:p>
      <w:pPr/>
      <w:r>
        <w:rPr/>
        <w:t xml:space="preserve">By partnering with learned societies, we support researchers to communicate discoveries that make a difference. Our online scientific, technical, medical, and scholarly journals, books, and other digital content build on a 200-year heritage of quality publishing. Wiley Online Library features over 1,600 journals, 23,000 online books, and hundreds of multi-volume reference works, databases, and other resources.</w:t>
      </w:r>
    </w:p>
    <w:p>
      <w:pPr/>
      <w:br/>
      <w:r>
        <w:rPr>
          <w:b w:val="1"/>
          <w:bCs w:val="1"/>
        </w:rPr>
        <w:t xml:space="preserve">Other language : </w:t>
      </w:r>
    </w:p>
    <w:p>
      <w:pPr/>
      <w:r>
        <w:rPr/>
        <w:t xml:space="preserve">En s'associant à des sociétés savantes, Wiley aide les chercheurs à communiquer des découvertes qui font la différence. Les revues scientifiques, techniques, médicales et savantes en ligne, les livres et autres contenus numériques reposent sur un héritage de 200 ans d'édition de qualité. Wiley Online Library propose plus de 1 600 revues, 23 000 livres en ligne et des centaines d'ouvrages de référence en plusieurs volumes, des bases de données et d'autres ressources.</w:t>
      </w:r>
    </w:p>
    <w:p>
      <w:pPr/>
      <w:br/>
      <w:r>
        <w:rPr>
          <w:b w:val="1"/>
          <w:bCs w:val="1"/>
        </w:rPr>
        <w:t xml:space="preserve">Topics : </w:t>
      </w:r>
      <w:r>
        <w:rPr/>
        <w:t xml:space="preserve"/>
      </w:r>
      <w:br/>
      <w:r>
        <w:rPr/>
        <w:t xml:space="preserve">Multidisciplinary</w:t>
      </w:r>
      <w:br/>
      <w:br/>
      <w:r>
        <w:rPr>
          <w:b w:val="1"/>
          <w:bCs w:val="1"/>
        </w:rPr>
        <w:t xml:space="preserve">Book types : </w:t>
      </w:r>
      <w:r>
        <w:rPr/>
        <w:t xml:space="preserve">Monographies, Other</w:t>
      </w:r>
      <w:br/>
      <w:br/>
      <w:r>
        <w:rPr>
          <w:b w:val="1"/>
          <w:bCs w:val="1"/>
        </w:rPr>
        <w:t xml:space="preserve">Publication languages : </w:t>
      </w:r>
      <w:r>
        <w:rPr/>
        <w:t xml:space="preserve">English</w:t>
      </w:r>
      <w:br/>
      <w:br/>
      <w:r>
        <w:rPr>
          <w:b w:val="1"/>
          <w:bCs w:val="1"/>
        </w:rPr>
        <w:t xml:space="preserve">Readership : </w:t>
      </w:r>
      <w:r>
        <w:rPr/>
        <w:t xml:space="preserve">Scientific, Educational</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John Wiley &amp; Sons</w:t>
      </w:r>
      <w:br/>
      <w:r>
        <w:rPr>
          <w:b w:val="1"/>
          <w:bCs w:val="1"/>
        </w:rPr>
        <w:t xml:space="preserve">Subsidiaries : </w:t>
      </w:r>
      <w:r>
        <w:rPr/>
        <w:t xml:space="preserve">Wiley-Blackwell</w:t>
      </w:r>
      <w:br/>
    </w:p>
    <w:p>
      <w:pPr/>
      <w:r>
        <w:rPr>
          <w:b w:val="1"/>
          <w:bCs w:val="1"/>
        </w:rPr>
        <w:t xml:space="preserve">Self-archiving and dissemination</w:t>
      </w:r>
      <w:br/>
      <w:r>
        <w:rPr>
          <w:b w:val="1"/>
          <w:bCs w:val="1"/>
        </w:rPr>
        <w:t xml:space="preserve">Dissemination policy : </w:t>
      </w:r>
      <w:hyperlink r:id="rId10" w:history="1">
        <w:r>
          <w:rPr>
            <w:color w:val="#0000ff"/>
          </w:rPr>
          <w:t xml:space="preserve">https://onlinelibrary.wiley.com/researchers/read/access-options</w:t>
        </w:r>
      </w:hyperlink>
      <w:br/>
      <w:br/>
      <w:r>
        <w:rPr/>
        <w:t xml:space="preserve">Updated on </w:t>
      </w:r>
      <w:r>
        <w:rPr/>
        <w:t xml:space="preserve">25/11/2022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5" TargetMode="External"/><Relationship Id="rId8" Type="http://schemas.openxmlformats.org/officeDocument/2006/relationships/hyperlink" Target="https://www.wiley.com/en-fr" TargetMode="External"/><Relationship Id="rId9" Type="http://schemas.openxmlformats.org/officeDocument/2006/relationships/hyperlink" Target="https://www.wiley.com/en-fr/book-authors" TargetMode="External"/><Relationship Id="rId10" Type="http://schemas.openxmlformats.org/officeDocument/2006/relationships/hyperlink" Target="https://onlinelibrary.wiley.com/researchers/read/access-op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2024-11-04T19:03:28+01:00</dcterms:created>
  <dcterms:modified xsi:type="dcterms:W3CDTF">2024-11-04T19:03:28+01:00</dcterms:modified>
</cp:coreProperties>
</file>

<file path=docProps/custom.xml><?xml version="1.0" encoding="utf-8"?>
<Properties xmlns="http://schemas.openxmlformats.org/officeDocument/2006/custom-properties" xmlns:vt="http://schemas.openxmlformats.org/officeDocument/2006/docPropsVTypes"/>
</file>