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Pearson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https://ou-publier.cirad.fr/en/node/3218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https://www.pearson.fr/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Pearson est présent en France depuis 1972. Spécialisé dans l'enseignement supérieur, le développement professionnel (entreprenariat, management), l'anglais. Enseignement : large gamme de contenus et de services, du manuel d'enseignement aux solutions numériques innovantes. Entreprises : livres répondant aux besoins des professionnels, qu'ils soient dirigeants, salariés ou entrepreneurs. Apprendre l’anglais : méthodes et outils e-learning et interactifs.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World health, public health, human health</w:t>
      </w:r>
      <w:br/>
      <w:r>
        <w:rPr/>
        <w:t xml:space="preserve">Information sciences</w:t>
      </w:r>
      <w:br/>
      <w:r>
        <w:rPr/>
        <w:t xml:space="preserve">Environment, natural resources</w:t>
      </w:r>
      <w:br/>
      <w:r>
        <w:rPr/>
        <w:t xml:space="preserve">Economics, sociology, development</w:t>
      </w:r>
      <w:br/>
      <w:br/>
      <w:r>
        <w:rPr>
          <w:b w:val="1"/>
          <w:bCs w:val="1"/>
        </w:rPr>
        <w:t xml:space="preserve">Book types : </w:t>
      </w:r>
      <w:r>
        <w:rPr/>
        <w:t xml:space="preserve">Other, Monographies, Manuals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French, English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Educational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Pearson France</w:t>
      </w:r>
      <w:br/>
      <w:r>
        <w:rPr>
          <w:b w:val="1"/>
          <w:bCs w:val="1"/>
        </w:rPr>
        <w:t xml:space="preserve">Parent company : </w:t>
      </w:r>
      <w:r>
        <w:rPr/>
        <w:t xml:space="preserve">Pearson PLC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Thématiques développées par Pearson France : efficacité professionnelle &amp; développement personnel, entreprenariat, management &amp; RH, marketing &amp; communication, stratégie et innovation, environnement &amp; développement durable, anglais professionnel. Pearson PLC est un groupe éditorial (Londres, Royaume-Uni) coté en bourse, actuellement le premier conglomérat d'édition mondial.</w:t>
      </w:r>
    </w:p>
    <w:p>
      <w:pPr/>
      <w:br/>
      <w:r>
        <w:rPr/>
        <w:t xml:space="preserve">Updated on </w:t>
      </w:r>
      <w:r>
        <w:rPr/>
        <w:t xml:space="preserve">12/07/2021	 					© Cirad, 2025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218" TargetMode="External"/><Relationship Id="rId8" Type="http://schemas.openxmlformats.org/officeDocument/2006/relationships/hyperlink" Target="https://www.pearson.fr/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2025-09-27T07:53:05+02:00</dcterms:created>
  <dcterms:modified xsi:type="dcterms:W3CDTF">2025-09-27T07:53:05+02:00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