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IGI Global (United States)</w:t>
      </w:r>
      <w:bookmarkEnd w:id="1"/>
    </w:p>
    <w:p>
      <w:hyperlink r:id="rId7" w:history="1">
        <w:r>
          <w:rPr>
            <w:color w:val="#0000ff"/>
          </w:rPr>
          <w:t xml:space="preserve">https://ou-publier.cirad.fr/en/node/3164</w:t>
        </w:r>
      </w:hyperlink>
    </w:p>
    <w:p>
      <w:pPr/>
      <w:br/>
      <w:r>
        <w:rPr>
          <w:b w:val="1"/>
          <w:bCs w:val="1"/>
        </w:rPr>
        <w:t xml:space="preserve">Journal's website : </w:t>
      </w:r>
      <w:hyperlink r:id="rId8" w:history="1">
        <w:r>
          <w:rPr>
            <w:color w:val="#0000ff"/>
          </w:rPr>
          <w:t xml:space="preserve">https://www.igi-global.com/</w:t>
        </w:r>
      </w:hyperlink>
      <w:br/>
      <w:r>
        <w:rPr>
          <w:b w:val="1"/>
          <w:bCs w:val="1"/>
        </w:rPr>
        <w:t xml:space="preserve">Information for authors : </w:t>
      </w:r>
      <w:hyperlink r:id="rId9" w:history="1">
        <w:r>
          <w:rPr>
            <w:color w:val="#0000ff"/>
          </w:rPr>
          <w:t xml:space="preserve">https://www.igi-global.com/publish/contributor-resources/</w:t>
        </w:r>
      </w:hyperlink>
      <w:br/>
      <w:br/>
      <w:r>
        <w:rPr>
          <w:b w:val="1"/>
          <w:bCs w:val="1"/>
        </w:rPr>
        <w:t xml:space="preserve">Présentation de l'éditeur</w:t>
      </w:r>
      <w:br/>
      <w:r>
        <w:rPr>
          <w:b w:val="1"/>
          <w:bCs w:val="1"/>
        </w:rPr>
        <w:t xml:space="preserve">Original language : </w:t>
      </w:r>
    </w:p>
    <w:p>
      <w:pPr/>
      <w:r>
        <w:rPr/>
        <w:t xml:space="preserve">IGI Global is a leading international academic publisher committed to facilitating the discovery of pioneering research that enhances and expands the body of knowledge available to the research community. Working in close collaboration with expert researchers and professionals from leading institutions, IGI Global disseminates quality content across 350+ topics in 11 core subject areas:</w:t>
      </w:r>
      <w:br/>
      <w:r>
        <w:rPr/>
        <w:t xml:space="preserve">- Business and Management</w:t>
      </w:r>
      <w:br/>
      <w:r>
        <w:rPr/>
        <w:t xml:space="preserve">- Computer Science and Information Technology</w:t>
      </w:r>
      <w:br/>
      <w:r>
        <w:rPr/>
        <w:t xml:space="preserve">- Education</w:t>
      </w:r>
      <w:br/>
      <w:r>
        <w:rPr/>
        <w:t xml:space="preserve">- Environment and Agriculture</w:t>
      </w:r>
      <w:br/>
      <w:r>
        <w:rPr/>
        <w:t xml:space="preserve">- Government and Law</w:t>
      </w:r>
      <w:br/>
      <w:r>
        <w:rPr/>
        <w:t xml:space="preserve">- Library and Information Science</w:t>
      </w:r>
      <w:br/>
      <w:r>
        <w:rPr/>
        <w:t xml:space="preserve">- Media and Communications</w:t>
      </w:r>
      <w:br/>
      <w:r>
        <w:rPr/>
        <w:t xml:space="preserve">- Medicine and Healthcare</w:t>
      </w:r>
      <w:br/>
      <w:r>
        <w:rPr/>
        <w:t xml:space="preserve">- Science and Engineering</w:t>
      </w:r>
      <w:br/>
      <w:r>
        <w:rPr/>
        <w:t xml:space="preserve">- Security and Forensics</w:t>
      </w:r>
      <w:br/>
      <w:r>
        <w:rPr/>
        <w:t xml:space="preserve">- Social Sciences and Humanities.</w:t>
      </w:r>
      <w:br/>
      <w:r>
        <w:rPr/>
        <w:t xml:space="preserve">All of these publications have been contributed by over 100,000+ industry-leading researchers and experts worldwide, ensuring that each title contains the most emerging and timeliest research.</w:t>
      </w:r>
    </w:p>
    <w:p>
      <w:pPr/>
      <w:br/>
      <w:r>
        <w:rPr>
          <w:b w:val="1"/>
          <w:bCs w:val="1"/>
        </w:rPr>
        <w:t xml:space="preserve">Topics : </w:t>
      </w:r>
      <w:r>
        <w:rPr/>
        <w:t xml:space="preserve"/>
      </w:r>
      <w:br/>
      <w:r>
        <w:rPr/>
        <w:t xml:space="preserve">Agriculture</w:t>
      </w:r>
      <w:br/>
      <w:r>
        <w:rPr/>
        <w:t xml:space="preserve">Economics, sociology, development</w:t>
      </w:r>
      <w:br/>
      <w:r>
        <w:rPr/>
        <w:t xml:space="preserve">Environment, natural resources</w:t>
      </w:r>
      <w:br/>
      <w:r>
        <w:rPr/>
        <w:t xml:space="preserve">World health, public health, human health</w:t>
      </w:r>
      <w:br/>
      <w:r>
        <w:rPr/>
        <w:t xml:space="preserve">Sciences &amp; techniques</w:t>
      </w:r>
      <w:br/>
      <w:r>
        <w:rPr/>
        <w:t xml:space="preserve">Modelling, mathematics, computer science</w:t>
      </w:r>
      <w:br/>
      <w:r>
        <w:rPr/>
        <w:t xml:space="preserve">Information sciences</w:t>
      </w:r>
      <w:br/>
      <w:br/>
      <w:r>
        <w:rPr>
          <w:b w:val="1"/>
          <w:bCs w:val="1"/>
        </w:rPr>
        <w:t xml:space="preserve">Book types : </w:t>
      </w:r>
      <w:r>
        <w:rPr/>
        <w:t xml:space="preserve">Monographies</w:t>
      </w:r>
      <w:br/>
      <w:br/>
      <w:r>
        <w:rPr>
          <w:b w:val="1"/>
          <w:bCs w:val="1"/>
        </w:rPr>
        <w:t xml:space="preserve">Publication languages : </w:t>
      </w:r>
      <w:r>
        <w:rPr/>
        <w:t xml:space="preserve">English</w:t>
      </w:r>
      <w:br/>
      <w:br/>
      <w:r>
        <w:rPr>
          <w:b w:val="1"/>
          <w:bCs w:val="1"/>
        </w:rPr>
        <w:t xml:space="preserve">Readership : </w:t>
      </w:r>
      <w:r>
        <w:rPr/>
        <w:t xml:space="preserve">Scientific</w:t>
      </w:r>
      <w:br/>
      <w:br/>
      <w:r>
        <w:rPr>
          <w:b w:val="1"/>
          <w:bCs w:val="1"/>
        </w:rPr>
        <w:t xml:space="preserve">Distribution formats : </w:t>
      </w:r>
      <w:r>
        <w:rPr/>
        <w:t xml:space="preserve">Hard copy, Ebook</w:t>
      </w:r>
      <w:br/>
      <w:br/>
      <w:r>
        <w:rPr>
          <w:b w:val="1"/>
          <w:bCs w:val="1"/>
        </w:rPr>
        <w:t xml:space="preserve">Open access : </w:t>
      </w:r>
      <w:r>
        <w:rPr/>
        <w:t xml:space="preserve">Yes</w:t>
      </w:r>
      <w:br/>
      <w:br/>
      <w:r>
        <w:rPr>
          <w:b w:val="1"/>
          <w:bCs w:val="1"/>
        </w:rPr>
        <w:t xml:space="preserve">A few collections</w:t>
      </w:r>
      <w:br/>
      <w:r>
        <w:rPr>
          <w:b w:val="1"/>
          <w:bCs w:val="1"/>
        </w:rPr>
        <w:t xml:space="preserve">Collection name : </w:t>
      </w:r>
      <w:r>
        <w:rPr/>
        <w:t xml:space="preserve">Premier Reference Source</w:t>
      </w:r>
      <w:br/>
      <w:r>
        <w:rPr>
          <w:b w:val="1"/>
          <w:bCs w:val="1"/>
        </w:rPr>
        <w:t xml:space="preserve">Collection description : </w:t>
      </w:r>
    </w:p>
    <w:p>
      <w:pPr/>
      <w:r>
        <w:rPr/>
        <w:t xml:space="preserve">Authored and Edited Monographs include highly-descriptive chapters detailing progressive research in a broad range of topics and concepts. These publications are developed by international scholars and experts across a variety of disciplines and delve into various research pertinent to those studying in the field. Premier Reference Sources are essential resources for libraries, academicians, researchers, professionals, practitioners, instructors, and students of both the undergraduate and graduate level.</w:t>
      </w:r>
    </w:p>
    <w:p>
      <w:pPr/>
      <w:r>
        <w:rPr>
          <w:b w:val="1"/>
          <w:bCs w:val="1"/>
        </w:rPr>
        <w:t xml:space="preserve">Topics of the collection : </w:t>
      </w:r>
      <w:r>
        <w:rPr/>
        <w:t xml:space="preserve">World health, public health, human health; Information sciences; Sciences &amp; techniques; Modelling, mathematics, computer science; Environment, natural resources; Economics, sociology, development; Agriculture</w:t>
      </w:r>
      <w:br/>
      <w:r>
        <w:rPr>
          <w:b w:val="1"/>
          <w:bCs w:val="1"/>
        </w:rPr>
        <w:t xml:space="preserve">Collection URL : </w:t>
      </w:r>
      <w:hyperlink r:id="rId10" w:history="1">
        <w:r>
          <w:rPr>
            <w:color w:val="#0000ff"/>
          </w:rPr>
          <w:t xml:space="preserve">https://www.igi-global.com/premier-reference-sources/</w:t>
        </w:r>
      </w:hyperlink>
      <w:br/>
      <w:br/>
      <w:r>
        <w:rPr>
          <w:b w:val="1"/>
          <w:bCs w:val="1"/>
        </w:rPr>
        <w:t xml:space="preserve">Collection name : </w:t>
      </w:r>
      <w:r>
        <w:rPr/>
        <w:t xml:space="preserve">Major Reference Works</w:t>
      </w:r>
      <w:br/>
      <w:r>
        <w:rPr>
          <w:b w:val="1"/>
          <w:bCs w:val="1"/>
        </w:rPr>
        <w:t xml:space="preserve">Collection description : </w:t>
      </w:r>
    </w:p>
    <w:p>
      <w:pPr/>
      <w:r>
        <w:rPr/>
        <w:t xml:space="preserve">Major Reference Works exhibit in-depth research coverage and comprehensive assessments on inclusive topics and research methodologies. Including key terms and definitions, these publications vary in coverage and length and offer a sound and complete reference source for all audiences, making them integral acquisitions for libraries. Handbooks of Research provide concise, focused examinations and are typically 1-3 volumes in length. Contributed to by hundreds of international authors, Encyclopedias consist of 3-10 volumes sets and contain expansive knowledge focused on a particular discipline or topic area. Finally, Dictionaries contain cutting-edge terminology and relevant industry terms related to all aspects of emerging research.</w:t>
      </w:r>
    </w:p>
    <w:p>
      <w:pPr/>
      <w:r>
        <w:rPr>
          <w:b w:val="1"/>
          <w:bCs w:val="1"/>
        </w:rPr>
        <w:t xml:space="preserve">Topics of the collection : </w:t>
      </w:r>
      <w:r>
        <w:rPr/>
        <w:t xml:space="preserve">World health, public health, human health; Information sciences; Sciences &amp; techniques; Modelling, mathematics, computer science; Environment, natural resources; Economics, sociology, development; Agriculture</w:t>
      </w:r>
      <w:br/>
      <w:r>
        <w:rPr>
          <w:b w:val="1"/>
          <w:bCs w:val="1"/>
        </w:rPr>
        <w:t xml:space="preserve">Collection URL : </w:t>
      </w:r>
      <w:hyperlink r:id="rId11" w:history="1">
        <w:r>
          <w:rPr>
            <w:color w:val="#0000ff"/>
          </w:rPr>
          <w:t xml:space="preserve">https://www.igi-global.com/major-reference-works/</w:t>
        </w:r>
      </w:hyperlink>
      <w:br/>
      <w:br/>
      <w:r>
        <w:rPr>
          <w:b w:val="1"/>
          <w:bCs w:val="1"/>
        </w:rPr>
        <w:t xml:space="preserve">Collection name : </w:t>
      </w:r>
      <w:r>
        <w:rPr/>
        <w:t xml:space="preserve">Comprehensive Research Anthologies</w:t>
      </w:r>
      <w:br/>
      <w:r>
        <w:rPr>
          <w:b w:val="1"/>
          <w:bCs w:val="1"/>
        </w:rPr>
        <w:t xml:space="preserve">Collection description : </w:t>
      </w:r>
    </w:p>
    <w:p>
      <w:pPr/>
      <w:r>
        <w:rPr/>
        <w:t xml:space="preserve">These compilations range from 1-4 volumes in length and include content carefully selected from IGI Global’s most prestigious front list titles. Each of these Critical Explorations provide extensive coverage of a cutting-edge area of interest, providing insight into the latest fundamental concepts, methodologies, technologies, and applications, as well as organizational and social implications. These publications are intended to ease collection development for academic, corporate, and joint-use libraries looking to enhance their holdings with the most sought-after research findings.</w:t>
      </w:r>
    </w:p>
    <w:p>
      <w:pPr/>
      <w:r>
        <w:rPr>
          <w:b w:val="1"/>
          <w:bCs w:val="1"/>
        </w:rPr>
        <w:t xml:space="preserve">Topics of the collection : </w:t>
      </w:r>
      <w:r>
        <w:rPr/>
        <w:t xml:space="preserve">World health, public health, human health; Information sciences; Sciences &amp; techniques; Modelling, mathematics, computer science; Environment, natural resources; Economics, sociology, development; Agriculture</w:t>
      </w:r>
      <w:br/>
      <w:r>
        <w:rPr>
          <w:b w:val="1"/>
          <w:bCs w:val="1"/>
        </w:rPr>
        <w:t xml:space="preserve">Collection URL : </w:t>
      </w:r>
      <w:hyperlink r:id="rId12" w:history="1">
        <w:r>
          <w:rPr>
            <w:color w:val="#0000ff"/>
          </w:rPr>
          <w:t xml:space="preserve">https://www.igi-global.com/critical-explorations/</w:t>
        </w:r>
      </w:hyperlink>
      <w:br/>
      <w:br/>
      <w:r>
        <w:rPr>
          <w:b w:val="1"/>
          <w:bCs w:val="1"/>
        </w:rPr>
        <w:t xml:space="preserve">Collection name : </w:t>
      </w:r>
      <w:r>
        <w:rPr/>
        <w:t xml:space="preserve">Research Notes</w:t>
      </w:r>
      <w:br/>
      <w:r>
        <w:rPr>
          <w:b w:val="1"/>
          <w:bCs w:val="1"/>
        </w:rPr>
        <w:t xml:space="preserve">Collection description : </w:t>
      </w:r>
    </w:p>
    <w:p>
      <w:pPr/>
      <w:r>
        <w:rPr/>
        <w:t xml:space="preserve">These titles provide succinct and fluid explanations of the most cutting-edge concepts, theories, predictions, and implementations on niche topics in emerging research areas. These Research Insights aim to deliver forward-thinking, in-depth summaries through overviews of trending topic areas, in-field case studies, and exploratory examinations. Sized and priced appropriately, these concise, advanced, and timely resources are perfect for supplementary course usage, and are targeted towards instructors and students, as well as researchers, professionals and practitioners looking for the most recent and innovative research in their field.</w:t>
      </w:r>
    </w:p>
    <w:p>
      <w:pPr/>
      <w:r>
        <w:rPr>
          <w:b w:val="1"/>
          <w:bCs w:val="1"/>
        </w:rPr>
        <w:t xml:space="preserve">Topics of the collection : </w:t>
      </w:r>
      <w:r>
        <w:rPr/>
        <w:t xml:space="preserve">World health, public health, human health; Information sciences; Sciences &amp; techniques; Modelling, mathematics, computer science; Environment, natural resources; Economics, sociology, development; Agriculture</w:t>
      </w:r>
      <w:br/>
      <w:r>
        <w:rPr>
          <w:b w:val="1"/>
          <w:bCs w:val="1"/>
        </w:rPr>
        <w:t xml:space="preserve">Collection URL : </w:t>
      </w:r>
      <w:hyperlink r:id="rId13" w:history="1">
        <w:r>
          <w:rPr>
            <w:color w:val="#0000ff"/>
          </w:rPr>
          <w:t xml:space="preserve">https://www.igi-global.com/research-notes/</w:t>
        </w:r>
      </w:hyperlink>
      <w:br/>
      <w:br/>
      <w:r>
        <w:rPr>
          <w:b w:val="1"/>
          <w:bCs w:val="1"/>
        </w:rPr>
        <w:t xml:space="preserve">Collection name : </w:t>
      </w:r>
      <w:r>
        <w:rPr/>
        <w:t xml:space="preserve">Case Books</w:t>
      </w:r>
      <w:br/>
      <w:r>
        <w:rPr>
          <w:b w:val="1"/>
          <w:bCs w:val="1"/>
        </w:rPr>
        <w:t xml:space="preserve">Collection description : </w:t>
      </w:r>
    </w:p>
    <w:p>
      <w:pPr/>
      <w:r>
        <w:rPr/>
        <w:t xml:space="preserve">Case Books provide a unique opportunity for research to take the shape of experience, implementation, and application. Real-life impacts of technology in a particular setting are described, analyzed, and synthesized for the objective of offering solutions for successful strategies. Also addressed are organizational challenges and pitfalls experienced during an implementation of various technological applications. Case Books are marketed to academicians and international libraries for direct course usage and are regarded as instructional tools.</w:t>
      </w:r>
    </w:p>
    <w:p>
      <w:pPr/>
      <w:r>
        <w:rPr>
          <w:b w:val="1"/>
          <w:bCs w:val="1"/>
        </w:rPr>
        <w:t xml:space="preserve">Topics of the collection : </w:t>
      </w:r>
      <w:r>
        <w:rPr/>
        <w:t xml:space="preserve">World health, public health, human health; Information sciences; Sciences &amp; techniques; Modelling, mathematics, computer science; Environment, natural resources; Economics, sociology, development; Agriculture</w:t>
      </w:r>
      <w:br/>
      <w:r>
        <w:rPr>
          <w:b w:val="1"/>
          <w:bCs w:val="1"/>
        </w:rPr>
        <w:t xml:space="preserve">Collection URL : </w:t>
      </w:r>
      <w:hyperlink r:id="rId14" w:history="1">
        <w:r>
          <w:rPr>
            <w:color w:val="#0000ff"/>
          </w:rPr>
          <w:t xml:space="preserve">https://www.igi-global.com/case-books/</w:t>
        </w:r>
      </w:hyperlink>
      <w:br/>
      <w:br/>
      <w:r>
        <w:rPr>
          <w:b w:val="1"/>
          <w:bCs w:val="1"/>
        </w:rPr>
        <w:t xml:space="preserve">Informations générales</w:t>
      </w:r>
      <w:br/>
      <w:r>
        <w:rPr>
          <w:b w:val="1"/>
          <w:bCs w:val="1"/>
        </w:rPr>
        <w:t xml:space="preserve">Former name of the publisher : </w:t>
      </w:r>
      <w:r>
        <w:rPr/>
        <w:t xml:space="preserve">Idea Group</w:t>
      </w:r>
      <w:br/>
    </w:p>
    <w:p>
      <w:pPr/>
      <w:r>
        <w:rPr>
          <w:b w:val="1"/>
          <w:bCs w:val="1"/>
        </w:rPr>
        <w:t xml:space="preserve">Self-archiving and dissemination</w:t>
      </w:r>
      <w:br/>
      <w:r>
        <w:rPr>
          <w:b w:val="1"/>
          <w:bCs w:val="1"/>
        </w:rPr>
        <w:t xml:space="preserve">Self-archiving policy : </w:t>
      </w:r>
      <w:hyperlink r:id="rId15" w:history="1">
        <w:r>
          <w:rPr>
            <w:color w:val="#0000ff"/>
          </w:rPr>
          <w:t xml:space="preserve">https://www.igi-global.com/about/rights-permissions/content-reuse/</w:t>
        </w:r>
      </w:hyperlink>
      <w:br/>
      <w:br/>
      <w:r>
        <w:rPr/>
        <w:t xml:space="preserve">Updated on </w:t>
      </w:r>
      <w:r>
        <w:rPr/>
        <w:t xml:space="preserve">17/01/2023	 					© Cirad, 2024</w:t>
      </w:r>
      <w:br/>
    </w:p>
    <w:sectPr>
      <w:headerReference w:type="default" r:id="rId16"/>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164" TargetMode="External"/><Relationship Id="rId8" Type="http://schemas.openxmlformats.org/officeDocument/2006/relationships/hyperlink" Target="https://www.igi-global.com/" TargetMode="External"/><Relationship Id="rId9" Type="http://schemas.openxmlformats.org/officeDocument/2006/relationships/hyperlink" Target="https://www.igi-global.com/publish/contributor-resources/" TargetMode="External"/><Relationship Id="rId10" Type="http://schemas.openxmlformats.org/officeDocument/2006/relationships/hyperlink" Target="https://www.igi-global.com/premier-reference-sources/" TargetMode="External"/><Relationship Id="rId11" Type="http://schemas.openxmlformats.org/officeDocument/2006/relationships/hyperlink" Target="https://www.igi-global.com/major-reference-works/" TargetMode="External"/><Relationship Id="rId12" Type="http://schemas.openxmlformats.org/officeDocument/2006/relationships/hyperlink" Target="https://www.igi-global.com/critical-explorations/" TargetMode="External"/><Relationship Id="rId13" Type="http://schemas.openxmlformats.org/officeDocument/2006/relationships/hyperlink" Target="https://www.igi-global.com/research-notes/" TargetMode="External"/><Relationship Id="rId14" Type="http://schemas.openxmlformats.org/officeDocument/2006/relationships/hyperlink" Target="https://www.igi-global.com/case-books/" TargetMode="External"/><Relationship Id="rId15" Type="http://schemas.openxmlformats.org/officeDocument/2006/relationships/hyperlink" Target="https://www.igi-global.com/about/rights-permissions/content-reuse/" TargetMode="External"/><Relationship Id="rId1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2024-11-21T17:57:30+01:00</dcterms:created>
  <dcterms:modified xsi:type="dcterms:W3CDTF">2024-11-21T17:57:30+01:00</dcterms:modified>
</cp:coreProperties>
</file>

<file path=docProps/custom.xml><?xml version="1.0" encoding="utf-8"?>
<Properties xmlns="http://schemas.openxmlformats.org/officeDocument/2006/custom-properties" xmlns:vt="http://schemas.openxmlformats.org/officeDocument/2006/docPropsVTypes"/>
</file>