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Bioacoustics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https://ou-publier.cirad.fr/node/6574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British Library Sound Archive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https://www.tandfonline.com/journals/tbio20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https://www.tandfonline.com/action/authorSubmission?show=instructions&amp;journalCode=tbio20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Bioacoustics</w:t>
      </w:r>
      <w:r>
        <w:rPr/>
        <w:t xml:space="preserve"> is the only international peer-reviewed journal exclusively devoted to the scientific study, recording and analysis of animal sounds. All peer review is single anonymized and manuscript submission is online via </w:t>
      </w:r>
      <w:hyperlink r:id="rId10" w:history="1">
        <w:r>
          <w:rPr>
            <w:color w:val="0000ff"/>
          </w:rPr>
          <w:t xml:space="preserve">http://mc.manuscriptcentral.com/tbio</w:t>
        </w:r>
      </w:hyperlink>
    </w:p>
    <w:p>
      <w:pPr/>
      <w:r>
        <w:rPr>
          <w:b w:val="1"/>
          <w:bCs w:val="1"/>
          <w:i w:val="1"/>
          <w:iCs w:val="1"/>
        </w:rPr>
        <w:t xml:space="preserve">Bioacoustics</w:t>
      </w:r>
      <w:r>
        <w:rPr/>
        <w:t xml:space="preserve"> primarily publishes high-quality original research papers and reviews on bioacoustics in birds, mammals, amphibians, reptiles, fish, insects and other invertebrates, including the following topics </w:t>
      </w:r>
      <w:r>
        <w:rPr>
          <w:b w:val="1"/>
          <w:bCs w:val="1"/>
        </w:rPr>
        <w:t xml:space="preserve">:</w:t>
      </w:r>
    </w:p>
    <w:p>
      <w:pPr>
        <w:numPr>
          <w:ilvl w:val="0"/>
          <w:numId w:val="2"/>
        </w:numPr>
      </w:pPr>
      <w:r>
        <w:rPr/>
        <w:t xml:space="preserve">Communication and related behaviour</w:t>
      </w:r>
    </w:p>
    <w:p>
      <w:pPr>
        <w:numPr>
          <w:ilvl w:val="0"/>
          <w:numId w:val="2"/>
        </w:numPr>
      </w:pPr>
      <w:r>
        <w:rPr/>
        <w:t xml:space="preserve">Sound production</w:t>
      </w:r>
    </w:p>
    <w:p>
      <w:pPr>
        <w:numPr>
          <w:ilvl w:val="0"/>
          <w:numId w:val="2"/>
        </w:numPr>
      </w:pPr>
      <w:r>
        <w:rPr/>
        <w:t xml:space="preserve">Hearing</w:t>
      </w:r>
    </w:p>
    <w:p>
      <w:pPr>
        <w:numPr>
          <w:ilvl w:val="0"/>
          <w:numId w:val="2"/>
        </w:numPr>
      </w:pPr>
      <w:r>
        <w:rPr/>
        <w:t xml:space="preserve">Ontogeny and learning</w:t>
      </w:r>
    </w:p>
    <w:p>
      <w:pPr>
        <w:numPr>
          <w:ilvl w:val="0"/>
          <w:numId w:val="2"/>
        </w:numPr>
      </w:pPr>
      <w:r>
        <w:rPr/>
        <w:t xml:space="preserve">Bioacoustics in taxonomy and systematics</w:t>
      </w:r>
    </w:p>
    <w:p>
      <w:pPr>
        <w:numPr>
          <w:ilvl w:val="0"/>
          <w:numId w:val="2"/>
        </w:numPr>
      </w:pPr>
      <w:r>
        <w:rPr/>
        <w:t xml:space="preserve">Impacts of noise</w:t>
      </w:r>
    </w:p>
    <w:p>
      <w:pPr>
        <w:numPr>
          <w:ilvl w:val="0"/>
          <w:numId w:val="2"/>
        </w:numPr>
      </w:pPr>
      <w:r>
        <w:rPr/>
        <w:t xml:space="preserve">Bioacoustics in environmental monitoring</w:t>
      </w:r>
    </w:p>
    <w:p>
      <w:pPr>
        <w:numPr>
          <w:ilvl w:val="0"/>
          <w:numId w:val="2"/>
        </w:numPr>
      </w:pPr>
      <w:r>
        <w:rPr/>
        <w:t xml:space="preserve">Identification techniques and applications</w:t>
      </w:r>
    </w:p>
    <w:p>
      <w:pPr>
        <w:numPr>
          <w:ilvl w:val="0"/>
          <w:numId w:val="2"/>
        </w:numPr>
      </w:pPr>
      <w:r>
        <w:rPr/>
        <w:t xml:space="preserve">Recording and analysis</w:t>
      </w:r>
    </w:p>
    <w:p>
      <w:pPr>
        <w:numPr>
          <w:ilvl w:val="0"/>
          <w:numId w:val="2"/>
        </w:numPr>
      </w:pPr>
      <w:r>
        <w:rPr/>
        <w:t xml:space="preserve">Equipment and techniques</w:t>
      </w:r>
    </w:p>
    <w:p>
      <w:pPr>
        <w:numPr>
          <w:ilvl w:val="0"/>
          <w:numId w:val="2"/>
        </w:numPr>
      </w:pPr>
      <w:r>
        <w:rPr/>
        <w:t xml:space="preserve">Ultrasound and infrasound</w:t>
      </w:r>
    </w:p>
    <w:p>
      <w:pPr>
        <w:numPr>
          <w:ilvl w:val="0"/>
          <w:numId w:val="2"/>
        </w:numPr>
      </w:pPr>
      <w:r>
        <w:rPr/>
        <w:t xml:space="preserve">Underwater sound</w:t>
      </w:r>
    </w:p>
    <w:p>
      <w:pPr>
        <w:numPr>
          <w:ilvl w:val="0"/>
          <w:numId w:val="2"/>
        </w:numPr>
      </w:pPr>
      <w:r>
        <w:rPr/>
        <w:t xml:space="preserve">Bioacoustical sound structures, patterns, variation and repertoires</w:t>
      </w:r>
    </w:p>
    <w:p>
      <w:pPr/>
      <w:r>
        <w:rPr>
          <w:b w:val="1"/>
          <w:bCs w:val="1"/>
        </w:rPr>
        <w:t xml:space="preserve">Other articles</w:t>
      </w:r>
    </w:p>
    <w:p>
      <w:pPr/>
      <w:r>
        <w:rPr>
          <w:b w:val="1"/>
          <w:bCs w:val="1"/>
          <w:i w:val="1"/>
          <w:iCs w:val="1"/>
        </w:rPr>
        <w:t xml:space="preserve">Bioacoustics</w:t>
      </w:r>
      <w:r>
        <w:rPr/>
        <w:t xml:space="preserve"> also occasionally publishes commentaries from major figures in the field, profiles of research groups, papers and abstracts or full papers from relevant conferences (in particular those organised by the </w:t>
      </w:r>
      <w:hyperlink r:id="rId11" w:history="1">
        <w:r>
          <w:rPr>
            <w:color w:val="0000ff"/>
          </w:rPr>
          <w:t xml:space="preserve">International Bioacoustics Council (IBAC)</w:t>
        </w:r>
      </w:hyperlink>
      <w:r>
        <w:rPr/>
        <w:t xml:space="preserve"> ), reviews of equipment, books and published recordings, obituaries of notable bioacousticians, and information on bioacoustic sound archives.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Bioacoustics</w:t>
      </w:r>
      <w:br/>
      <w:r>
        <w:rPr>
          <w:b w:val="1"/>
          <w:bCs w:val="1"/>
        </w:rPr>
        <w:t xml:space="preserve">ISSN : </w:t>
      </w:r>
      <w:r>
        <w:rPr/>
        <w:t xml:space="preserve">2165-0586 (ISSN-L); 0952-4622 (Papier); 2165-0586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Open Peer Review : </w:t>
      </w:r>
      <w:r>
        <w:rPr/>
        <w:t xml:space="preserve">Non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Embargo: 12 mois après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Actes de conférences, Commentaires,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EUR 3840 (mise à jour le 03/07/2025)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03/07/2025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1A7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74" TargetMode="External"/><Relationship Id="rId8" Type="http://schemas.openxmlformats.org/officeDocument/2006/relationships/hyperlink" Target="https://www.tandfonline.com/journals/tbio20" TargetMode="External"/><Relationship Id="rId9" Type="http://schemas.openxmlformats.org/officeDocument/2006/relationships/hyperlink" Target="https://www.tandfonline.com/action/authorSubmission?show=instructions&amp;journalCode=tbio20" TargetMode="External"/><Relationship Id="rId10" Type="http://schemas.openxmlformats.org/officeDocument/2006/relationships/hyperlink" Target="http://mc.manuscriptcentral.com/tbio" TargetMode="External"/><Relationship Id="rId11" Type="http://schemas.openxmlformats.org/officeDocument/2006/relationships/hyperlink" Target="http://www.ibac.info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2025-09-27T17:35:59+02:00</dcterms:created>
  <dcterms:modified xsi:type="dcterms:W3CDTF">2025-09-27T17:35:59+02:00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