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Innovations in Agriculture </w:t>
      </w:r>
      <w:bookmarkEnd w:id="1"/>
    </w:p>
    <w:p>
      <w:hyperlink r:id="rId7" w:history="1">
        <w:r>
          <w:rPr>
            <w:color w:val="#0000ff"/>
          </w:rPr>
          <w:t xml:space="preserve">https://ou-publier.cirad.fr/node/6501</w:t>
        </w:r>
      </w:hyperlink>
    </w:p>
    <w:p>
      <w:pPr/>
      <w:br/>
      <w:r>
        <w:rPr>
          <w:b w:val="1"/>
          <w:bCs w:val="1"/>
        </w:rPr>
        <w:t xml:space="preserve">Editeur commercial : </w:t>
      </w:r>
      <w:r>
        <w:rPr/>
        <w:t xml:space="preserve">Pensoft Publishers (Bulgarie)</w:t>
      </w:r>
      <w:br/>
      <w:br/>
      <w:r>
        <w:rPr>
          <w:b w:val="1"/>
          <w:bCs w:val="1"/>
        </w:rPr>
        <w:t xml:space="preserve">Site Web : </w:t>
      </w:r>
      <w:hyperlink r:id="rId8" w:history="1">
        <w:r>
          <w:rPr>
            <w:color w:val="#0000ff"/>
          </w:rPr>
          <w:t xml:space="preserve">https://innovationsagriculture.pensoft.net/</w:t>
        </w:r>
      </w:hyperlink>
      <w:br/>
      <w:r>
        <w:rPr>
          <w:b w:val="1"/>
          <w:bCs w:val="1"/>
        </w:rPr>
        <w:t xml:space="preserve">Informations aux auteurs : </w:t>
      </w:r>
      <w:hyperlink r:id="rId9" w:history="1">
        <w:r>
          <w:rPr>
            <w:color w:val="#0000ff"/>
          </w:rPr>
          <w:t xml:space="preserve">https://innovationsagriculture.pensoft.net/about#Author-Guidelines</w:t>
        </w:r>
      </w:hyperlink>
      <w:br/>
      <w:br/>
      <w:r>
        <w:rPr>
          <w:b w:val="1"/>
          <w:bCs w:val="1"/>
        </w:rPr>
        <w:t xml:space="preserve">Présentation de la revue</w:t>
      </w:r>
      <w:br/>
      <w:r>
        <w:rPr>
          <w:b w:val="1"/>
          <w:bCs w:val="1"/>
        </w:rPr>
        <w:t xml:space="preserve">Langue originale : </w:t>
      </w:r>
    </w:p>
    <w:p>
      <w:pPr/>
      <w:r>
        <w:rPr/>
        <w:t xml:space="preserve">Innovations in Agriculture publishes articles in different fields of innovative agriculture, that may include but are not limited to the different fields of agricultural sciences like economics, engineering, agronomy, plant science, horticulture, breeding, irrigation and soil science, animal husbandry, poultry, and aquaculture.</w:t>
      </w:r>
    </w:p>
    <w:p>
      <w:pPr/>
      <w:r>
        <w:rPr/>
        <w:t xml:space="preserve"> </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Protection des plantes : multidisciplinaire</w:t>
      </w:r>
      <w:br/>
      <w:r>
        <w:rPr/>
        <w:t xml:space="preserve">Production animale : multidisciplinaire</w:t>
      </w:r>
      <w:br/>
      <w:r>
        <w:rPr/>
        <w:t xml:space="preserve">Aquaculture et pêches</w:t>
      </w:r>
      <w:br/>
      <w:r>
        <w:rPr/>
        <w:t xml:space="preserve">Economie des filières</w:t>
      </w:r>
      <w:br/>
      <w:r>
        <w:rPr/>
        <w:t xml:space="preserve">Sol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2617-1295 (ISSN-L); 2617-1295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Oui</w:t>
      </w:r>
      <w:br/>
      <w:r>
        <w:rPr>
          <w:b w:val="1"/>
          <w:bCs w:val="1"/>
        </w:rPr>
        <w:t xml:space="preserve">Montant des frais de publication : </w:t>
      </w:r>
      <w:r>
        <w:rPr/>
        <w:t xml:space="preserve">700 EUR per standard article of up to 20 published pages. During the Innovations in Agriculture journal's launching phase authors may benefit from a yearly quota covering the free publication of 25 standard articles (up to 20 published pages). (mise à jour le 30/09/2024)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https://riojournal.com/article/12431/instance/3341677/</w:t>
        </w:r>
      </w:hyperlink>
      <w:br/>
      <w:br/>
      <w:r>
        <w:rPr/>
        <w:t xml:space="preserve">Mise à jour le </w:t>
      </w:r>
      <w:r>
        <w:rPr/>
        <w:t xml:space="preserve">30/09/2024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501" TargetMode="External"/><Relationship Id="rId8" Type="http://schemas.openxmlformats.org/officeDocument/2006/relationships/hyperlink" Target="https://innovationsagriculture.pensoft.net/" TargetMode="External"/><Relationship Id="rId9" Type="http://schemas.openxmlformats.org/officeDocument/2006/relationships/hyperlink" Target="https://innovationsagriculture.pensoft.net/about#Author-Guidelines" TargetMode="External"/><Relationship Id="rId10" Type="http://schemas.openxmlformats.org/officeDocument/2006/relationships/hyperlink" Target="https://riojournal.com/article/12431/instance/3341677/"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2025-09-27T17:17:34+02:00</dcterms:created>
  <dcterms:modified xsi:type="dcterms:W3CDTF">2025-09-27T17:17:34+02:00</dcterms:modified>
</cp:coreProperties>
</file>

<file path=docProps/custom.xml><?xml version="1.0" encoding="utf-8"?>
<Properties xmlns="http://schemas.openxmlformats.org/officeDocument/2006/custom-properties" xmlns:vt="http://schemas.openxmlformats.org/officeDocument/2006/docPropsVTypes"/>
</file>