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Folia Microbiologica</w:t>
      </w:r>
      <w:bookmarkEnd w:id="1"/>
    </w:p>
    <w:p>
      <w:hyperlink r:id="rId7" w:history="1">
        <w:r>
          <w:rPr>
            <w:color w:val="#0000ff"/>
          </w:rPr>
          <w:t xml:space="preserve">https://ou-publier.cirad.fr/node/6425</w:t>
        </w:r>
      </w:hyperlink>
    </w:p>
    <w:p>
      <w:pPr/>
      <w:br/>
      <w:r>
        <w:rPr>
          <w:b w:val="1"/>
          <w:bCs w:val="1"/>
        </w:rPr>
        <w:t xml:space="preserve">Editeur scientifique : </w:t>
      </w:r>
      <w:r>
        <w:rPr/>
        <w:t xml:space="preserve">Czechoslavak Society for Microbiology (République tchèque)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https://link.springer.com/journal/12223</w:t>
        </w:r>
      </w:hyperlink>
      <w:br/>
      <w:r>
        <w:rPr>
          <w:b w:val="1"/>
          <w:bCs w:val="1"/>
        </w:rPr>
        <w:t xml:space="preserve">Informations aux auteurs : </w:t>
      </w:r>
      <w:hyperlink r:id="rId9" w:history="1">
        <w:r>
          <w:rPr>
            <w:color w:val="#0000ff"/>
          </w:rPr>
          <w:t xml:space="preserve">https://link.springer.com/journal/12223/submission-guidelines</w:t>
        </w:r>
      </w:hyperlink>
      <w:br/>
      <w:br/>
      <w:r>
        <w:rPr>
          <w:b w:val="1"/>
          <w:bCs w:val="1"/>
        </w:rPr>
        <w:t xml:space="preserve">Présentation de la revue</w:t>
      </w:r>
      <w:br/>
      <w:r>
        <w:rPr>
          <w:b w:val="1"/>
          <w:bCs w:val="1"/>
        </w:rPr>
        <w:t xml:space="preserve">Langue originale : </w:t>
      </w:r>
    </w:p>
    <w:p>
      <w:pPr/>
      <w:r>
        <w:rPr/>
        <w:t xml:space="preserve">Unlike journals which specialize ever more narrowly, </w:t>
      </w:r>
      <w:r>
        <w:rPr>
          <w:i w:val="1"/>
          <w:iCs w:val="1"/>
        </w:rPr>
        <w:t xml:space="preserve">Folia Microbiologica</w:t>
      </w:r>
      <w:r>
        <w:rPr/>
        <w:t xml:space="preserve"> (FM) takes an open approach that spans general, soil, medical and industrial microbiology, plus some branches of immunology.</w:t>
      </w:r>
    </w:p>
    <w:p>
      <w:pPr/>
      <w:r>
        <w:rPr/>
        <w:t xml:space="preserve">The coverage includes cutting-edge methods and promising new topics, as well as studies using established methods that exhibit promise in practical applications such as medicine, animal husbandry and more. The coverage of FM is expanding beyond Central and Eastern Europe, with a growing proportion of its contents contributed by international authors.</w:t>
      </w:r>
    </w:p>
    <w:p>
      <w:pPr/>
    </w:p>
    <w:p>
      <w:pPr/>
      <w:r>
        <w:rPr>
          <w:b w:val="1"/>
          <w:bCs w:val="1"/>
        </w:rPr>
        <w:t xml:space="preserve">Thèmes : </w:t>
      </w:r>
      <w:r>
        <w:rPr/>
        <w:t xml:space="preserve"/>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0015-5632 (ISSN-L); 0015-5632 (Papier); 1874-9356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2890 € (mise à jour le 15/02/2024)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15/02/2024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25" TargetMode="External"/><Relationship Id="rId8" Type="http://schemas.openxmlformats.org/officeDocument/2006/relationships/hyperlink" Target="https://link.springer.com/journal/12223" TargetMode="External"/><Relationship Id="rId9" Type="http://schemas.openxmlformats.org/officeDocument/2006/relationships/hyperlink" Target="https://link.springer.com/journal/12223/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2024-11-23T02:51:33+01:00</dcterms:created>
  <dcterms:modified xsi:type="dcterms:W3CDTF">2024-11-23T02:51:33+01:00</dcterms:modified>
</cp:coreProperties>
</file>

<file path=docProps/custom.xml><?xml version="1.0" encoding="utf-8"?>
<Properties xmlns="http://schemas.openxmlformats.org/officeDocument/2006/custom-properties" xmlns:vt="http://schemas.openxmlformats.org/officeDocument/2006/docPropsVTypes"/>
</file>