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Additives &amp; Contaminants: Part B</w:t>
      </w:r>
      <w:bookmarkEnd w:id="1"/>
    </w:p>
    <w:p>
      <w:hyperlink r:id="rId7" w:history="1">
        <w:r>
          <w:rPr>
            <w:color w:val="#0000ff"/>
          </w:rPr>
          <w:t xml:space="preserve">https://ou-publier.cirad.fr/node/6360</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https://www.tandfonline.com/journals/tfab20</w:t>
        </w:r>
      </w:hyperlink>
      <w:br/>
      <w:r>
        <w:rPr>
          <w:b w:val="1"/>
          <w:bCs w:val="1"/>
        </w:rPr>
        <w:t xml:space="preserve">Informations aux auteurs : </w:t>
      </w:r>
      <w:hyperlink r:id="rId9" w:history="1">
        <w:r>
          <w:rPr>
            <w:color w:val="#0000ff"/>
          </w:rPr>
          <w:t xml:space="preserve">https://www.tandfonline.com/action/authorSubmission?show=instructions&amp;journalCode=tfab20</w:t>
        </w:r>
      </w:hyperlink>
      <w:br/>
      <w:br/>
      <w:r>
        <w:rPr>
          <w:b w:val="1"/>
          <w:bCs w:val="1"/>
        </w:rPr>
        <w:t xml:space="preserve">Présentation de la revue</w:t>
      </w:r>
      <w:br/>
      <w:r>
        <w:rPr>
          <w:b w:val="1"/>
          <w:bCs w:val="1"/>
        </w:rPr>
        <w:t xml:space="preserve">Langue originale : </w:t>
      </w:r>
    </w:p>
    <w:p>
      <w:pPr/>
      <w:r>
        <w:rPr>
          <w:i w:val="1"/>
          <w:iCs w:val="1"/>
        </w:rPr>
        <w:t xml:space="preserve">Food Additives &amp; Contaminants: Part B</w:t>
      </w:r>
      <w:r>
        <w:rPr/>
        <w:t xml:space="preserve"> publishes surveillance data indicating the presence and levels of occurrence of designated food additives, residues and contaminants in foods, food supplements and animal feed. Data using validated methods must meet stipulated quality standards to be acceptable and must be presented in a prescribed format for subsequent data-handling.</w:t>
      </w:r>
    </w:p>
    <w:p>
      <w:pPr/>
      <w:r>
        <w:rPr>
          <w:i w:val="1"/>
          <w:iCs w:val="1"/>
        </w:rPr>
        <w:t xml:space="preserve">Food Additives &amp; Contaminants: Part B</w:t>
      </w:r>
      <w:r>
        <w:rPr>
          <w:b w:val="1"/>
          <w:bCs w:val="1"/>
        </w:rPr>
        <w:t xml:space="preserve"> </w:t>
      </w:r>
      <w:r>
        <w:rPr/>
        <w:t xml:space="preserve"> restricts its scope to include certain classes of food additives, residues and contaminants. This is based on a goal of covering those areas where there is a need to record surveillance data for the purposes of exposure and risk assessment. The scope is initially restricted to:</w:t>
      </w:r>
    </w:p>
    <w:p>
      <w:pPr>
        <w:numPr>
          <w:ilvl w:val="0"/>
          <w:numId w:val="2"/>
        </w:numPr>
      </w:pPr>
      <w:r>
        <w:rPr/>
        <w:t xml:space="preserve">Additives - food colours, artificial sweeteners, and preservatives;</w:t>
      </w:r>
    </w:p>
    <w:p>
      <w:pPr>
        <w:numPr>
          <w:ilvl w:val="0"/>
          <w:numId w:val="2"/>
        </w:numPr>
      </w:pPr>
      <w:r>
        <w:rPr/>
        <w:t xml:space="preserve">Residues – veterinary drug and pesticide residues;</w:t>
      </w:r>
    </w:p>
    <w:p>
      <w:pPr>
        <w:numPr>
          <w:ilvl w:val="0"/>
          <w:numId w:val="2"/>
        </w:numPr>
      </w:pPr>
      <w:r>
        <w:rPr/>
        <w:t xml:space="preserve">Contaminants – metals, mycotoxins, phycotoxins, plant toxins, nitrate/nitrite, PCDDs/PCFDs, PCBs, PAHs, acrylamide, 3-MPCD and contaminants derived from food packaging.</w:t>
      </w:r>
    </w:p>
    <w:p>
      <w:pPr/>
      <w:r>
        <w:rPr/>
        <w:t xml:space="preserve">Papers reporting surveillance data in areas other than the above should be submitted to </w:t>
      </w:r>
      <w:hyperlink r:id="rId10" w:history="1">
        <w:r>
          <w:rPr>
            <w:color w:val="0000ff"/>
          </w:rPr>
          <w:t xml:space="preserve">Part A</w:t>
        </w:r>
      </w:hyperlink>
      <w:r>
        <w:rPr/>
        <w:t xml:space="preserve">. The scope of </w:t>
      </w:r>
      <w:r>
        <w:rPr>
          <w:i w:val="1"/>
          <w:iCs w:val="1"/>
        </w:rPr>
        <w:t xml:space="preserve">Part B</w:t>
      </w:r>
      <w:r>
        <w:rPr/>
        <w:t xml:space="preserve"> will be expanded from time-to-time to ensure inclusion of new areas of concern.</w:t>
      </w:r>
    </w:p>
    <w:p>
      <w:pPr/>
      <w:r>
        <w:rPr/>
        <w:t xml:space="preserve">Readership: The readership includes scientists involved in all aspects of food safety and quality and particularly those involved in monitoring human exposure to chemicals from the diet.</w:t>
      </w:r>
    </w:p>
    <w:p>
      <w:pPr/>
    </w:p>
    <w:p>
      <w:pPr/>
      <w:r>
        <w:rPr>
          <w:b w:val="1"/>
          <w:bCs w:val="1"/>
        </w:rPr>
        <w:t xml:space="preserve">Thèmes : </w:t>
      </w:r>
      <w:r>
        <w:rPr/>
        <w:t xml:space="preserve"/>
      </w:r>
      <w:br/>
      <w:r>
        <w:rPr/>
        <w:t xml:space="preserve">Science des aliments</w:t>
      </w:r>
      <w:br/>
      <w:r>
        <w:rPr/>
        <w:t xml:space="preserve">Sureté alimentaire</w:t>
      </w:r>
      <w:br/>
      <w:r>
        <w:rPr/>
        <w:t xml:space="preserve">Nutrition humaine</w:t>
      </w:r>
      <w:br/>
      <w:r>
        <w:rPr/>
        <w:t xml:space="preserve">Pollution</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Food Additives &amp; Contaminants: Part B: Surveillance ; Food Additives and Contaminants: Part B ; Food Additives and Contaminants. Part B, Surveillance ; Food Additives and Contaminants: Part B Surveillance</w:t>
      </w:r>
      <w:br/>
      <w:r>
        <w:rPr>
          <w:b w:val="1"/>
          <w:bCs w:val="1"/>
        </w:rPr>
        <w:t xml:space="preserve">Ancien titre : </w:t>
      </w:r>
      <w:r>
        <w:rPr/>
        <w:t xml:space="preserve">Food Additives &amp; Contaminants</w:t>
      </w:r>
      <w:br/>
      <w:r>
        <w:rPr>
          <w:b w:val="1"/>
          <w:bCs w:val="1"/>
        </w:rPr>
        <w:t xml:space="preserve">Titre abrégé (ISO) : </w:t>
      </w:r>
      <w:r>
        <w:rPr/>
        <w:t xml:space="preserve">Food Addit. Contam.: Part B</w:t>
      </w:r>
      <w:br/>
      <w:r>
        <w:rPr>
          <w:b w:val="1"/>
          <w:bCs w:val="1"/>
        </w:rPr>
        <w:t xml:space="preserve">ISSN : </w:t>
      </w:r>
      <w:r>
        <w:rPr/>
        <w:t xml:space="preserve">1939-3210 (ISSN-L); 1939-3210 (Papier); 1939-3229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period (repository or network) </w:t>
      </w:r>
      <w:r>
        <w:rPr>
          <w:b w:val="1"/>
          <w:bCs w:val="1"/>
        </w:rPr>
        <w:t xml:space="preserve">: 12 months.</w:t>
      </w:r>
    </w:p>
    <w:p>
      <w:pPr/>
      <w:r>
        <w:rPr/>
        <w:t xml:space="preserve">This journal is associated with: </w:t>
      </w:r>
      <w:hyperlink r:id="rId11" w:history="1">
        <w:r>
          <w:rPr>
            <w:color w:val="0000ff"/>
          </w:rPr>
          <w:t xml:space="preserve">Food Additives &amp; Contaminants: Part A</w:t>
        </w:r>
      </w:hyperlink>
      <w:r>
        <w:rPr/>
        <w:t xml:space="preserve">.</w:t>
      </w:r>
    </w:p>
    <w:p>
      <w:pPr/>
      <w:b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https://authorservices.taylorandfrancis.com/data-sharing/share-your-data/repositories/</w:t>
        </w:r>
      </w:hyperlink>
      <w:br/>
      <w:br/>
      <w:r>
        <w:rPr/>
        <w:t xml:space="preserve">Mise à jour le </w:t>
      </w:r>
      <w:r>
        <w:rPr/>
        <w:t xml:space="preserve">20/11/2024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5C41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60" TargetMode="External"/><Relationship Id="rId8" Type="http://schemas.openxmlformats.org/officeDocument/2006/relationships/hyperlink" Target="https://www.tandfonline.com/journals/tfab20" TargetMode="External"/><Relationship Id="rId9" Type="http://schemas.openxmlformats.org/officeDocument/2006/relationships/hyperlink" Target="https://www.tandfonline.com/action/authorSubmission?show=instructions&amp;journalCode=tfab20" TargetMode="External"/><Relationship Id="rId10" Type="http://schemas.openxmlformats.org/officeDocument/2006/relationships/hyperlink" Target="https://www.tandfonline.com/TFAC" TargetMode="External"/><Relationship Id="rId11" Type="http://schemas.openxmlformats.org/officeDocument/2006/relationships/hyperlink" Target="https://www.tandfonline.com/journals/tfac20" TargetMode="External"/><Relationship Id="rId12" Type="http://schemas.openxmlformats.org/officeDocument/2006/relationships/hyperlink" Target="https://authorservices.taylorandfrancis.com/data-sharing/share-your-data/repositorie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2024-11-23T03:11:01+01:00</dcterms:created>
  <dcterms:modified xsi:type="dcterms:W3CDTF">2024-11-23T03:11:01+01:00</dcterms:modified>
</cp:coreProperties>
</file>

<file path=docProps/custom.xml><?xml version="1.0" encoding="utf-8"?>
<Properties xmlns="http://schemas.openxmlformats.org/officeDocument/2006/custom-properties" xmlns:vt="http://schemas.openxmlformats.org/officeDocument/2006/docPropsVTypes"/>
</file>