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Food Additives &amp; Contaminants: Part A</w:t>
      </w:r>
      <w:bookmarkEnd w:id="1"/>
    </w:p>
    <w:p>
      <w:hyperlink r:id="rId7" w:history="1">
        <w:r>
          <w:rPr>
            <w:color w:val="#0000ff"/>
          </w:rPr>
          <w:t xml:space="preserve">https://ou-publier.cirad.fr/node/6345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https://www.tandfonline.com/journals/tfac20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https://www.tandfonline.com/action/authorSubmission?show=instructions&amp;journalCode=tfac20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Food Additives &amp; Contaminants: Part A</w:t>
      </w:r>
      <w:r>
        <w:rPr>
          <w:b w:val="1"/>
          <w:bCs w:val="1"/>
        </w:rPr>
        <w:t xml:space="preserve"> </w:t>
      </w:r>
      <w:r>
        <w:rPr/>
        <w:t xml:space="preserve"> publishes on natural and man-made food additives and contaminants in food and the animal feed chain. </w:t>
      </w:r>
      <w:r>
        <w:rPr>
          <w:i w:val="1"/>
          <w:iCs w:val="1"/>
        </w:rPr>
        <w:t xml:space="preserve">Food Additives &amp; Contaminants: Part A</w:t>
      </w:r>
      <w:r>
        <w:rPr/>
        <w:t xml:space="preserve"> is an affiliated journal of the International Society for Mycotoxicology. </w:t>
      </w:r>
      <w:r>
        <w:rPr>
          <w:i w:val="1"/>
          <w:iCs w:val="1"/>
        </w:rPr>
        <w:t xml:space="preserve">Food Additives &amp; Contaminants: Part A</w:t>
      </w:r>
      <w:r>
        <w:rPr/>
        <w:t xml:space="preserve"> aims to disseminate research on natural and man-made additives and contaminants in the food and animal feed chain. The journal covers the following topics related to food additives:</w:t>
      </w:r>
    </w:p>
    <w:p>
      <w:pPr>
        <w:numPr>
          <w:ilvl w:val="0"/>
          <w:numId w:val="2"/>
        </w:numPr>
      </w:pPr>
      <w:r>
        <w:rPr/>
        <w:t xml:space="preserve">Flavorings, pesticide and veterinary drug residues</w:t>
      </w:r>
    </w:p>
    <w:p>
      <w:pPr>
        <w:numPr>
          <w:ilvl w:val="0"/>
          <w:numId w:val="2"/>
        </w:numPr>
      </w:pPr>
      <w:r>
        <w:rPr/>
        <w:t xml:space="preserve">Environmental contaminants</w:t>
      </w:r>
    </w:p>
    <w:p>
      <w:pPr>
        <w:numPr>
          <w:ilvl w:val="0"/>
          <w:numId w:val="2"/>
        </w:numPr>
      </w:pPr>
      <w:r>
        <w:rPr/>
        <w:t xml:space="preserve">Plant toxins</w:t>
      </w:r>
    </w:p>
    <w:p>
      <w:pPr>
        <w:numPr>
          <w:ilvl w:val="0"/>
          <w:numId w:val="2"/>
        </w:numPr>
      </w:pPr>
      <w:r>
        <w:rPr/>
        <w:t xml:space="preserve">Mycotoxins</w:t>
      </w:r>
    </w:p>
    <w:p>
      <w:pPr>
        <w:numPr>
          <w:ilvl w:val="0"/>
          <w:numId w:val="2"/>
        </w:numPr>
      </w:pPr>
      <w:r>
        <w:rPr/>
        <w:t xml:space="preserve">Marine biotoxins</w:t>
      </w:r>
    </w:p>
    <w:p>
      <w:pPr>
        <w:numPr>
          <w:ilvl w:val="0"/>
          <w:numId w:val="2"/>
        </w:numPr>
      </w:pPr>
      <w:r>
        <w:rPr/>
        <w:t xml:space="preserve">Trace elements</w:t>
      </w:r>
    </w:p>
    <w:p>
      <w:pPr>
        <w:numPr>
          <w:ilvl w:val="0"/>
          <w:numId w:val="2"/>
        </w:numPr>
      </w:pPr>
      <w:r>
        <w:rPr/>
        <w:t xml:space="preserve">Food process contaminants</w:t>
      </w:r>
    </w:p>
    <w:p>
      <w:pPr>
        <w:numPr>
          <w:ilvl w:val="0"/>
          <w:numId w:val="2"/>
        </w:numPr>
      </w:pPr>
      <w:r>
        <w:rPr/>
        <w:t xml:space="preserve">Adulteration, authenticity and allergenicity of foods</w:t>
      </w:r>
    </w:p>
    <w:p>
      <w:pPr>
        <w:numPr>
          <w:ilvl w:val="0"/>
          <w:numId w:val="2"/>
        </w:numPr>
      </w:pPr>
      <w:r>
        <w:rPr/>
        <w:t xml:space="preserve">The development of novel foods and processes</w:t>
      </w:r>
    </w:p>
    <w:p>
      <w:pPr>
        <w:numPr>
          <w:ilvl w:val="0"/>
          <w:numId w:val="2"/>
        </w:numPr>
      </w:pPr>
      <w:r>
        <w:rPr/>
        <w:t xml:space="preserve">Animal feed where residues and contaminants can give rise to food safety concerns.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 des aliments</w:t>
      </w:r>
      <w:br/>
      <w:r>
        <w:rPr/>
        <w:t xml:space="preserve">Sureté alimentaire</w:t>
      </w:r>
      <w:br/>
      <w:r>
        <w:rPr/>
        <w:t xml:space="preserve">Nutrition humaine</w:t>
      </w:r>
      <w:br/>
      <w:r>
        <w:rPr/>
        <w:t xml:space="preserve">Pollution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 Food Additives and Contaminants. Part A. Chemistry, Analysis, Control, Exposure and Risk Assessment</w:t>
      </w:r>
      <w:br/>
      <w:r>
        <w:rPr>
          <w:b w:val="1"/>
          <w:bCs w:val="1"/>
        </w:rPr>
        <w:t xml:space="preserve">Ancien titre : </w:t>
      </w:r>
      <w:r>
        <w:rPr/>
        <w:t xml:space="preserve">Food Additives &amp; Contaminants</w:t>
      </w:r>
      <w:br/>
      <w:r>
        <w:rPr>
          <w:b w:val="1"/>
          <w:bCs w:val="1"/>
        </w:rPr>
        <w:t xml:space="preserve">Titre abrégé (ISO) : </w:t>
      </w:r>
      <w:r>
        <w:rPr/>
        <w:t xml:space="preserve"> Food Addit. Contam.: Part A</w:t>
      </w:r>
      <w:br/>
      <w:r>
        <w:rPr>
          <w:b w:val="1"/>
          <w:bCs w:val="1"/>
        </w:rPr>
        <w:t xml:space="preserve">ISSN : </w:t>
      </w:r>
      <w:r>
        <w:rPr/>
        <w:t xml:space="preserve">1944-0057 (ISSN-L); 1944-0049 (Papier); 1944-0057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This journal is associated with: </w:t>
      </w:r>
      <w:hyperlink r:id="rId10" w:history="1">
        <w:r>
          <w:rPr>
            <w:color w:val="0000ff"/>
          </w:rPr>
          <w:t xml:space="preserve">Food Additives &amp; Contaminants: Part B: Surveillance</w:t>
        </w:r>
      </w:hyperlink>
      <w:r>
        <w:rPr/>
        <w:t xml:space="preserve"> (2008 - current).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3765 euros (mise à jour le 10/07/2023)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1" w:history="1">
        <w:r>
          <w:rPr>
            <w:color w:val="#0000ff"/>
          </w:rPr>
          <w:t xml:space="preserve">https://authorservices.taylorandfrancis.com/data-sharing/share-your-data/repositories/</w:t>
        </w:r>
      </w:hyperlink>
      <w:br/>
      <w:br/>
      <w:r>
        <w:rPr/>
        <w:t xml:space="preserve">Mise à jour le </w:t>
      </w:r>
      <w:r>
        <w:rPr/>
        <w:t xml:space="preserve">31/07/2023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EFBF7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345" TargetMode="External"/><Relationship Id="rId8" Type="http://schemas.openxmlformats.org/officeDocument/2006/relationships/hyperlink" Target="https://www.tandfonline.com/journals/tfac20" TargetMode="External"/><Relationship Id="rId9" Type="http://schemas.openxmlformats.org/officeDocument/2006/relationships/hyperlink" Target="https://www.tandfonline.com/action/authorSubmission?show=instructions&amp;journalCode=tfac20" TargetMode="External"/><Relationship Id="rId10" Type="http://schemas.openxmlformats.org/officeDocument/2006/relationships/hyperlink" Target="https://www.tandfonline.com/loi/tfab20" TargetMode="External"/><Relationship Id="rId11" Type="http://schemas.openxmlformats.org/officeDocument/2006/relationships/hyperlink" Target="https://authorservices.taylorandfrancis.com/data-sharing/share-your-data/repositories/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2024-11-23T01:51:34+01:00</dcterms:created>
  <dcterms:modified xsi:type="dcterms:W3CDTF">2024-11-23T01:51:34+01:00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