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CABI One Health</w:t>
      </w:r>
      <w:bookmarkEnd w:id="1"/>
    </w:p>
    <w:p>
      <w:hyperlink r:id="rId7" w:history="1">
        <w:r>
          <w:rPr>
            <w:color w:val="#0000ff"/>
          </w:rPr>
          <w:t xml:space="preserve">https://ou-publier.cirad.fr/node/6282</w:t>
        </w:r>
      </w:hyperlink>
    </w:p>
    <w:p>
      <w:pPr/>
      <w:br/>
      <w:r>
        <w:rPr>
          <w:b w:val="1"/>
          <w:bCs w:val="1"/>
        </w:rPr>
        <w:t xml:space="preserve">Editeur commercial : </w:t>
      </w:r>
      <w:r>
        <w:rPr/>
        <w:t xml:space="preserve">CABI Publishing (Royaume-Uni)</w:t>
      </w:r>
      <w:br/>
      <w:br/>
      <w:r>
        <w:rPr>
          <w:b w:val="1"/>
          <w:bCs w:val="1"/>
        </w:rPr>
        <w:t xml:space="preserve">Site Web : </w:t>
      </w:r>
      <w:hyperlink r:id="rId8" w:history="1">
        <w:r>
          <w:rPr>
            <w:color w:val="#0000ff"/>
          </w:rPr>
          <w:t xml:space="preserve">https://www.cabidigitallibrary.org/journal/cabioh</w:t>
        </w:r>
      </w:hyperlink>
      <w:br/>
      <w:r>
        <w:rPr>
          <w:b w:val="1"/>
          <w:bCs w:val="1"/>
        </w:rPr>
        <w:t xml:space="preserve">Informations aux auteurs : </w:t>
      </w:r>
      <w:hyperlink r:id="rId9" w:history="1">
        <w:r>
          <w:rPr>
            <w:color w:val="#0000ff"/>
          </w:rPr>
          <w:t xml:space="preserve">https://www.cabidigitallibrary.org/journal/cabioh/submission-guidelines</w:t>
        </w:r>
      </w:hyperlink>
      <w:br/>
      <w:br/>
      <w:r>
        <w:rPr>
          <w:b w:val="1"/>
          <w:bCs w:val="1"/>
        </w:rPr>
        <w:t xml:space="preserve">Présentation de la revue</w:t>
      </w:r>
      <w:br/>
      <w:r>
        <w:rPr>
          <w:b w:val="1"/>
          <w:bCs w:val="1"/>
        </w:rPr>
        <w:t xml:space="preserve">Langue originale : </w:t>
      </w:r>
    </w:p>
    <w:p>
      <w:pPr/>
      <w:r>
        <w:rPr>
          <w:i w:val="1"/>
          <w:iCs w:val="1"/>
        </w:rPr>
        <w:t xml:space="preserve">CABI One Health</w:t>
      </w:r>
      <w:r>
        <w:rPr/>
        <w:t xml:space="preserve"> stresses the interconnections between humans, animals, plants, ecosystems, and their shared environment in a truly transdisciplinary way. All papers must include a “One Health Impact” statement that addresses how the work explores the added value of a One Health approach and specifically show how they involved different disciplines. We aim to foster transdisciplinary approaches that consider academic and non-academic, practical, local and indigenous knowledge in the research process, and which encompass exchange and cooperation among the scientific disciplines as well as between science and society. We believe the contribution of value from all stakeholders helps to co-produce transformational knowledge that leads to practical solutions.</w:t>
      </w:r>
    </w:p>
    <w:p>
      <w:pPr/>
    </w:p>
    <w:p>
      <w:pPr/>
      <w:r>
        <w:rPr>
          <w:b w:val="1"/>
          <w:bCs w:val="1"/>
        </w:rPr>
        <w:t xml:space="preserve">Thèmes : </w:t>
      </w:r>
      <w:r>
        <w:rPr/>
        <w:t xml:space="preserve"/>
      </w:r>
      <w:br/>
      <w:r>
        <w:rPr/>
        <w:t xml:space="preserve">Santé globale, publique, humaine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Titre abrégé (ISO) : </w:t>
      </w:r>
      <w:r>
        <w:rPr/>
        <w:t xml:space="preserve">CABI One Health</w:t>
      </w:r>
      <w:br/>
      <w:r>
        <w:rPr>
          <w:b w:val="1"/>
          <w:bCs w:val="1"/>
        </w:rPr>
        <w:t xml:space="preserve">ISSN : </w:t>
      </w:r>
      <w:r>
        <w:rPr/>
        <w:t xml:space="preserve">2791-223X (ISSN-L); 2791-223X (Electronique)</w:t>
      </w:r>
      <w:br/>
      <w:r>
        <w:rPr>
          <w:b w:val="1"/>
          <w:bCs w:val="1"/>
        </w:rPr>
        <w:t xml:space="preserve">Périodicité : </w:t>
      </w:r>
      <w:r>
        <w:rPr/>
        <w:t xml:space="preserve">Continue</w:t>
      </w:r>
      <w:br/>
      <w:r>
        <w:rPr>
          <w:b w:val="1"/>
          <w:bCs w:val="1"/>
        </w:rPr>
        <w:t xml:space="preserve">Informations complémentaires : </w:t>
      </w:r>
    </w:p>
    <w:p>
      <w:pPr/>
      <w:r>
        <w:rPr>
          <w:i w:val="1"/>
          <w:iCs w:val="1"/>
        </w:rPr>
        <w:t xml:space="preserve">CABI One Health</w:t>
      </w:r>
      <w:r>
        <w:rPr/>
        <w:t xml:space="preserve"> publie aussi des articles de "</w:t>
      </w:r>
      <w:r>
        <w:rPr>
          <w:i w:val="1"/>
          <w:iCs w:val="1"/>
        </w:rPr>
        <w:t xml:space="preserve">Research methods and protocols</w:t>
      </w:r>
      <w:r>
        <w:rPr/>
        <w:t xml:space="preserve">", des discussions de type "</w:t>
      </w:r>
      <w:r>
        <w:rPr>
          <w:i w:val="1"/>
          <w:iCs w:val="1"/>
        </w:rPr>
        <w:t xml:space="preserve">One Health ethical debates</w:t>
      </w:r>
      <w:r>
        <w:rPr/>
        <w:t xml:space="preserve">", des synthèses de types </w:t>
      </w:r>
      <w:r>
        <w:rPr>
          <w:i w:val="1"/>
          <w:iCs w:val="1"/>
        </w:rPr>
        <w:t xml:space="preserve">"Systematic reviews"</w:t>
      </w:r>
      <w:r>
        <w:rPr/>
        <w:t xml:space="preserve"> et </w:t>
      </w:r>
      <w:r>
        <w:rPr>
          <w:i w:val="1"/>
          <w:iCs w:val="1"/>
        </w:rPr>
        <w:t xml:space="preserve">"meta-analyses"</w:t>
      </w:r>
      <w:r>
        <w:rPr/>
        <w:t xml:space="preserve">, et des outils visuels de type "</w:t>
      </w:r>
      <w:r>
        <w:rPr>
          <w:i w:val="1"/>
          <w:iCs w:val="1"/>
        </w:rPr>
        <w:t xml:space="preserve">Evidence and gap maps</w:t>
      </w:r>
      <w:r>
        <w:rPr/>
        <w:t xml:space="preserve">".</w:t>
      </w:r>
    </w:p>
    <w:p>
      <w:pPr/>
      <w:br/>
      <w:r>
        <w:rPr>
          <w:b w:val="1"/>
          <w:bCs w:val="1"/>
        </w:rPr>
        <w:t xml:space="preserve">Types d'articles : </w:t>
      </w:r>
      <w:r>
        <w:rPr/>
        <w:t xml:space="preserve">Articles de recherche, Articles de synthèse, Articles courts, Numéros thématiques, Articles techniques, Commentaires, Etudes de cas, Minireviews, Notes de recherche, Opinions, Policy papers</w:t>
      </w:r>
      <w:br/>
      <w:br/>
      <w:r>
        <w:rPr>
          <w:b w:val="1"/>
          <w:bCs w:val="1"/>
        </w:rPr>
        <w:t xml:space="preserve">Frais de publication : </w:t>
      </w:r>
      <w:r>
        <w:rPr/>
        <w:t xml:space="preserve">Oui</w:t>
      </w:r>
      <w:br/>
      <w:r>
        <w:rPr>
          <w:b w:val="1"/>
          <w:bCs w:val="1"/>
        </w:rPr>
        <w:t xml:space="preserve">Montant des frais de publication : </w:t>
      </w:r>
      <w:r>
        <w:rPr/>
        <w:t xml:space="preserve">1785 € for Research and Review papers and 50% discount for rapid communication, mini review, commentary, case report, methods and protocols, One Health ethical debate, and policy forum.  (mise à jour le 13/05/2024)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13/05/2024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282" TargetMode="External"/><Relationship Id="rId8" Type="http://schemas.openxmlformats.org/officeDocument/2006/relationships/hyperlink" Target="https://www.cabidigitallibrary.org/journal/cabioh" TargetMode="External"/><Relationship Id="rId9" Type="http://schemas.openxmlformats.org/officeDocument/2006/relationships/hyperlink" Target="https://www.cabidigitallibrary.org/journal/cabioh/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2024-11-24T06:01:29+01:00</dcterms:created>
  <dcterms:modified xsi:type="dcterms:W3CDTF">2024-11-24T06:01:29+01:00</dcterms:modified>
</cp:coreProperties>
</file>

<file path=docProps/custom.xml><?xml version="1.0" encoding="utf-8"?>
<Properties xmlns="http://schemas.openxmlformats.org/officeDocument/2006/custom-properties" xmlns:vt="http://schemas.openxmlformats.org/officeDocument/2006/docPropsVTypes"/>
</file>