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Mobile DNA</w:t>
      </w:r>
      <w:bookmarkEnd w:id="1"/>
    </w:p>
    <w:p>
      <w:hyperlink r:id="rId7" w:history="1">
        <w:r>
          <w:rPr>
            <w:color w:val="#0000ff"/>
          </w:rPr>
          <w:t xml:space="preserve">https://ou-publier.cirad.fr/node/6280</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https://mobilednajournal.biomedcentral.com/</w:t>
        </w:r>
      </w:hyperlink>
      <w:br/>
      <w:r>
        <w:rPr>
          <w:b w:val="1"/>
          <w:bCs w:val="1"/>
        </w:rPr>
        <w:t xml:space="preserve">Informations aux auteurs : </w:t>
      </w:r>
      <w:hyperlink r:id="rId9" w:history="1">
        <w:r>
          <w:rPr>
            <w:color w:val="#0000ff"/>
          </w:rPr>
          <w:t xml:space="preserve">https://mobilednajournal.biomedcentral.com/submission-guidelines</w:t>
        </w:r>
      </w:hyperlink>
      <w:br/>
      <w:br/>
      <w:r>
        <w:rPr>
          <w:b w:val="1"/>
          <w:bCs w:val="1"/>
        </w:rPr>
        <w:t xml:space="preserve">Présentation de la revue</w:t>
      </w:r>
      <w:br/>
      <w:r>
        <w:rPr>
          <w:b w:val="1"/>
          <w:bCs w:val="1"/>
        </w:rPr>
        <w:t xml:space="preserve">Langue originale : </w:t>
      </w:r>
    </w:p>
    <w:p>
      <w:pPr/>
      <w:r>
        <w:rPr>
          <w:i w:val="1"/>
          <w:iCs w:val="1"/>
        </w:rPr>
        <w:t xml:space="preserve">Mobile DNA </w:t>
      </w:r>
      <w:r>
        <w:rPr/>
        <w:t xml:space="preserve">publishes articles providing novel insights into the function, biological impact, and evolution of transposable elements in any organism. Topics related to transposable elements may include genetic or epigenetic variation, genome rearrangements, mechanisms, patterns and processes of transposition, and the role of mobile elements in host genome evolution. In addition, the journal will consider articles on the utility of mobile genetic elements in biotechnological methods and protocols, and related biocomputational tools. </w:t>
      </w:r>
      <w:r>
        <w:rPr>
          <w:i w:val="1"/>
          <w:iCs w:val="1"/>
        </w:rPr>
        <w:t xml:space="preserve">Mobile DNA</w:t>
      </w:r>
      <w:r>
        <w:rPr/>
        <w:t xml:space="preserve"> aims to understand:</w:t>
      </w:r>
    </w:p>
    <w:p>
      <w:pPr>
        <w:numPr>
          <w:ilvl w:val="0"/>
          <w:numId w:val="2"/>
        </w:numPr>
      </w:pPr>
      <w:r>
        <w:rPr/>
        <w:t xml:space="preserve">mechanisms of intra- and intergenomic mobility via genetic, comparative genomic, biochemical and structural approaches</w:t>
      </w:r>
    </w:p>
    <w:p>
      <w:pPr>
        <w:numPr>
          <w:ilvl w:val="0"/>
          <w:numId w:val="2"/>
        </w:numPr>
      </w:pPr>
      <w:r>
        <w:rPr/>
        <w:t xml:space="preserve">regulation of DNA rearrangements by the environment and during development</w:t>
      </w:r>
    </w:p>
    <w:p>
      <w:pPr>
        <w:numPr>
          <w:ilvl w:val="0"/>
          <w:numId w:val="2"/>
        </w:numPr>
      </w:pPr>
      <w:r>
        <w:rPr/>
        <w:t xml:space="preserve">how DNA restructuring reshapes cellular function and organism evolution</w:t>
      </w:r>
    </w:p>
    <w:p>
      <w:pPr>
        <w:numPr>
          <w:ilvl w:val="0"/>
          <w:numId w:val="2"/>
        </w:numPr>
      </w:pPr>
      <w:r>
        <w:rPr/>
        <w:t xml:space="preserve">the role of transposable elements in disease in a variety of organisms</w:t>
      </w:r>
    </w:p>
    <w:p>
      <w:pPr>
        <w:numPr>
          <w:ilvl w:val="0"/>
          <w:numId w:val="2"/>
        </w:numPr>
      </w:pPr>
      <w:r>
        <w:rPr/>
        <w:t xml:space="preserve">host—element interaction and genetic/epigenetic regulatory networks.</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Mob. DNA</w:t>
      </w:r>
      <w:br/>
      <w:r>
        <w:rPr>
          <w:b w:val="1"/>
          <w:bCs w:val="1"/>
        </w:rPr>
        <w:t xml:space="preserve">ISSN : </w:t>
      </w:r>
      <w:r>
        <w:rPr/>
        <w:t xml:space="preserve">1759-8753 (ISSN-L); 1759-8753 (Electronique)</w:t>
      </w:r>
      <w:br/>
      <w:r>
        <w:rPr>
          <w:b w:val="1"/>
          <w:bCs w:val="1"/>
        </w:rPr>
        <w:t xml:space="preserve">Périodicité : </w:t>
      </w:r>
      <w:r>
        <w:rPr/>
        <w:t xml:space="preserve">Continue</w:t>
      </w:r>
      <w:br/>
      <w:r>
        <w:rPr>
          <w:b w:val="1"/>
          <w:bCs w:val="1"/>
        </w:rPr>
        <w:t xml:space="preserve">Informations complémentaires : </w:t>
      </w:r>
    </w:p>
    <w:p>
      <w:pPr/>
      <w:r>
        <w:rPr>
          <w:i w:val="1"/>
          <w:iCs w:val="1"/>
        </w:rPr>
        <w:t xml:space="preserve">Mobile DNA</w:t>
      </w:r>
      <w:r>
        <w:rPr/>
        <w:t xml:space="preserve"> publie aussi des articles méthodologiques, "</w:t>
      </w:r>
      <w:hyperlink r:id="rId10" w:history="1">
        <w:r>
          <w:rPr>
            <w:color w:val="0000ff"/>
          </w:rPr>
          <w:t xml:space="preserve">Methodology</w:t>
        </w:r>
      </w:hyperlink>
      <w:r>
        <w:rPr/>
        <w:t xml:space="preserve">" : "Methodologies should present a new experimental or computational method, test or procedure. The method described may either be completely new, or may offer a better version of an existing method. The article must describe a demonstrable advance on what is currently available. The method needs to have been well tested and ideally, but not necessarily, used in a way that proves its value."</w:t>
      </w:r>
    </w:p>
    <w:p>
      <w:pPr/>
      <w:br/>
      <w:r>
        <w:rPr>
          <w:b w:val="1"/>
          <w:bCs w:val="1"/>
        </w:rPr>
        <w:t xml:space="preserve">Types d'articles : </w:t>
      </w:r>
      <w:r>
        <w:rPr/>
        <w:t xml:space="preserve">Articles de recherche, Articles de synthèse, Articles techniques, Commentaires, Comptes rendus de conférences, Lettres, Notes de recherche, Software papers</w:t>
      </w:r>
      <w:br/>
      <w:br/>
      <w:r>
        <w:rPr>
          <w:b w:val="1"/>
          <w:bCs w:val="1"/>
        </w:rPr>
        <w:t xml:space="preserve">Frais de publication : </w:t>
      </w:r>
      <w:r>
        <w:rPr/>
        <w:t xml:space="preserve">Oui</w:t>
      </w:r>
      <w:br/>
      <w:r>
        <w:rPr>
          <w:b w:val="1"/>
          <w:bCs w:val="1"/>
        </w:rPr>
        <w:t xml:space="preserve">Montant des frais de publication : </w:t>
      </w:r>
      <w:r>
        <w:rPr/>
        <w:t xml:space="preserve">2590 €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02/07/2024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97C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80" TargetMode="External"/><Relationship Id="rId8" Type="http://schemas.openxmlformats.org/officeDocument/2006/relationships/hyperlink" Target="https://mobilednajournal.biomedcentral.com/" TargetMode="External"/><Relationship Id="rId9" Type="http://schemas.openxmlformats.org/officeDocument/2006/relationships/hyperlink" Target="https://mobilednajournal.biomedcentral.com/submission-guidelines" TargetMode="External"/><Relationship Id="rId10" Type="http://schemas.openxmlformats.org/officeDocument/2006/relationships/hyperlink" Target="https://mobilednajournal.biomedcentral.com/submission-guidelines/preparing-your-manuscript/methodology"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2024-11-23T04:30:20+01:00</dcterms:created>
  <dcterms:modified xsi:type="dcterms:W3CDTF">2024-11-23T04:30:20+01:00</dcterms:modified>
</cp:coreProperties>
</file>

<file path=docProps/custom.xml><?xml version="1.0" encoding="utf-8"?>
<Properties xmlns="http://schemas.openxmlformats.org/officeDocument/2006/custom-properties" xmlns:vt="http://schemas.openxmlformats.org/officeDocument/2006/docPropsVTypes"/>
</file>