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Stochastic Environmental Research and Risk Assessment</w:t>
      </w:r>
      <w:bookmarkEnd w:id="1"/>
    </w:p>
    <w:p>
      <w:hyperlink r:id="rId7" w:history="1">
        <w:r>
          <w:rPr>
            <w:color w:val="#0000ff"/>
          </w:rPr>
          <w:t xml:space="preserve">https://ou-publier.cirad.fr/node/6196</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https://www.springer.com/journal/477</w:t>
        </w:r>
      </w:hyperlink>
      <w:br/>
      <w:r>
        <w:rPr>
          <w:b w:val="1"/>
          <w:bCs w:val="1"/>
        </w:rPr>
        <w:t xml:space="preserve">Informations aux auteurs : </w:t>
      </w:r>
      <w:hyperlink r:id="rId9" w:history="1">
        <w:r>
          <w:rPr>
            <w:color w:val="#0000ff"/>
          </w:rPr>
          <w:t xml:space="preserve">https://www.springer.com/journal/477/submission-guidelines#Instructions%20for%20Authors</w:t>
        </w:r>
      </w:hyperlink>
      <w:br/>
      <w:br/>
      <w:r>
        <w:rPr>
          <w:b w:val="1"/>
          <w:bCs w:val="1"/>
        </w:rPr>
        <w:t xml:space="preserve">Présentation de la revue</w:t>
      </w:r>
      <w:br/>
      <w:r>
        <w:rPr>
          <w:b w:val="1"/>
          <w:bCs w:val="1"/>
        </w:rPr>
        <w:t xml:space="preserve">Langue originale : </w:t>
      </w:r>
    </w:p>
    <w:p>
      <w:pPr/>
      <w:r>
        <w:rPr/>
        <w:t xml:space="preserve">Stochastic Environmental Research and Risk Assessment (SERRA) publishes research papers, reviews and technical notes on stochastic (i.e., probabilistic and statistical) approaches to environmental sciences and engineering, including the description, modelling and prediction of the spatiotemporal evolution of natural and engineered systems under conditions of uncertainty, risk assessment, interactions of terrestrial and atmospheric environments with people and the ecosystem, and environmental health. Its core aim is to bring together research in various fields of environmental, planetary and health sciences and engineering, providing an interdisciplinary forum for the exchange of ideas, for communicating on issues that cut across disciplinary barriers, and for the dissemination of novel stochastic techniques used in various fields. Contributions may cover measurement, instrumentation and probabilistic / statistical modelling approaches in various fields of science and engineering</w:t>
      </w:r>
    </w:p>
    <w:p>
      <w:pPr/>
    </w:p>
    <w:p>
      <w:pPr/>
      <w:r>
        <w:rPr>
          <w:b w:val="1"/>
          <w:bCs w:val="1"/>
        </w:rPr>
        <w:t xml:space="preserve">Thèmes : </w:t>
      </w:r>
      <w:r>
        <w:rPr/>
        <w:t xml:space="preserve"/>
      </w:r>
      <w:br/>
      <w:r>
        <w:rPr/>
        <w:t xml:space="preserve">Environnement, durabilité : multidiscip.</w:t>
      </w:r>
      <w:br/>
      <w:r>
        <w:rPr/>
        <w:t xml:space="preserve">Santé globale, publique, humaine : multidiscip.</w:t>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SERRA</w:t>
      </w:r>
      <w:br/>
      <w:r>
        <w:rPr>
          <w:b w:val="1"/>
          <w:bCs w:val="1"/>
        </w:rPr>
        <w:t xml:space="preserve">Titre abrégé (ISO) : </w:t>
      </w:r>
      <w:r>
        <w:rPr/>
        <w:t xml:space="preserve">Stoch. environ. res. risk assess.</w:t>
      </w:r>
      <w:br/>
      <w:r>
        <w:rPr>
          <w:b w:val="1"/>
          <w:bCs w:val="1"/>
        </w:rPr>
        <w:t xml:space="preserve">ISSN : </w:t>
      </w:r>
      <w:r>
        <w:rPr/>
        <w:t xml:space="preserve">1436-3240 (ISSN-L); 1436-3240 (Papier); 1436-3259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Etudes de cas, Notes de recherche</w:t>
      </w:r>
      <w:br/>
      <w:br/>
      <w:r>
        <w:rPr>
          <w:b w:val="1"/>
          <w:bCs w:val="1"/>
        </w:rPr>
        <w:t xml:space="preserve">Frais de publication : </w:t>
      </w:r>
      <w:r>
        <w:rPr/>
        <w:t xml:space="preserve">Non</w:t>
      </w:r>
      <w:br/>
      <w:r>
        <w:rPr>
          <w:b w:val="1"/>
          <w:bCs w:val="1"/>
        </w:rPr>
        <w:t xml:space="preserve">Coût du libre accès optionnel : </w:t>
      </w:r>
      <w:r>
        <w:rPr/>
        <w:t xml:space="preserve">2990 € (mise à jour le 22/02/2024)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22/02/2024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96" TargetMode="External"/><Relationship Id="rId8" Type="http://schemas.openxmlformats.org/officeDocument/2006/relationships/hyperlink" Target="https://www.springer.com/journal/477" TargetMode="External"/><Relationship Id="rId9" Type="http://schemas.openxmlformats.org/officeDocument/2006/relationships/hyperlink" Target="https://www.springer.com/journal/477/submission-guidelines#Instructions%20for%20Author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2024-11-05T03:25:50+01:00</dcterms:created>
  <dcterms:modified xsi:type="dcterms:W3CDTF">2024-11-05T03:25:50+01:00</dcterms:modified>
</cp:coreProperties>
</file>

<file path=docProps/custom.xml><?xml version="1.0" encoding="utf-8"?>
<Properties xmlns="http://schemas.openxmlformats.org/officeDocument/2006/custom-properties" xmlns:vt="http://schemas.openxmlformats.org/officeDocument/2006/docPropsVTypes"/>
</file>