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Research Europe</w:t>
      </w:r>
      <w:bookmarkEnd w:id="1"/>
    </w:p>
    <w:p>
      <w:hyperlink r:id="rId7" w:history="1">
        <w:r>
          <w:rPr>
            <w:color w:val="#0000ff"/>
          </w:rPr>
          <w:t xml:space="preserve">https://ou-publier.cirad.fr/node/6187</w:t>
        </w:r>
      </w:hyperlink>
    </w:p>
    <w:p>
      <w:pPr/>
      <w:br/>
      <w:r>
        <w:rPr>
          <w:b w:val="1"/>
          <w:bCs w:val="1"/>
        </w:rPr>
        <w:t xml:space="preserve">Editeur scientifique : </w:t>
      </w:r>
      <w:r>
        <w:rPr/>
        <w:t xml:space="preserve">European Commission (Belgique)</w:t>
      </w:r>
      <w:br/>
      <w:r>
        <w:rPr>
          <w:b w:val="1"/>
          <w:bCs w:val="1"/>
        </w:rPr>
        <w:t xml:space="preserve">Editeur commercial : </w:t>
      </w:r>
      <w:r>
        <w:rPr/>
        <w:t xml:space="preserve">F1000 Research Limited (Royaume-Uni)</w:t>
      </w:r>
      <w:br/>
      <w:br/>
      <w:r>
        <w:rPr>
          <w:b w:val="1"/>
          <w:bCs w:val="1"/>
        </w:rPr>
        <w:t xml:space="preserve">Site Web : </w:t>
      </w:r>
      <w:hyperlink r:id="rId8" w:history="1">
        <w:r>
          <w:rPr>
            <w:color w:val="#0000ff"/>
          </w:rPr>
          <w:t xml:space="preserve">https://open-research-europe.ec.europa.eu/</w:t>
        </w:r>
      </w:hyperlink>
      <w:br/>
      <w:r>
        <w:rPr>
          <w:b w:val="1"/>
          <w:bCs w:val="1"/>
        </w:rPr>
        <w:t xml:space="preserve">Informations aux auteurs : </w:t>
      </w:r>
      <w:hyperlink r:id="rId9" w:history="1">
        <w:r>
          <w:rPr>
            <w:color w:val="#0000ff"/>
          </w:rPr>
          <w:t xml:space="preserve">https://open-research-europe.ec.europa.eu/for-authors/publish-your-research/</w:t>
        </w:r>
      </w:hyperlink>
      <w:br/>
      <w:br/>
      <w:r>
        <w:rPr>
          <w:b w:val="1"/>
          <w:bCs w:val="1"/>
        </w:rPr>
        <w:t xml:space="preserve">Présentation de la revue</w:t>
      </w:r>
      <w:br/>
      <w:r>
        <w:rPr>
          <w:b w:val="1"/>
          <w:bCs w:val="1"/>
        </w:rPr>
        <w:t xml:space="preserve">Langue originale : </w:t>
      </w:r>
    </w:p>
    <w:p>
      <w:pPr/>
      <w:r>
        <w:rPr>
          <w:i w:val="1"/>
          <w:iCs w:val="1"/>
        </w:rPr>
        <w:t xml:space="preserve">Open Research Europe</w:t>
      </w:r>
      <w:r>
        <w:rPr/>
        <w:t xml:space="preserve"> (ORE) publishes articles across the Natural Sciences, Engineering and Technology, Medical Sciences, Agricultural Sciences, Social Sciences and Humanities stemming from Horizon 2020, Horizon Europe and/or Euratom funding across all subject areas. This platform makes it easy for Horizon 2020, Horizon Europe and Euratom beneficiaries to comply with the open access terms of their funding and offers researchers a publishing venue to share their results and insights rapidly and facilitate open, constructive research discussion.</w:t>
      </w:r>
    </w:p>
    <w:p>
      <w:pPr/>
      <w:r>
        <w:rPr/>
        <w:t xml:space="preserve">Each publication must have at least </w:t>
      </w:r>
      <w:hyperlink r:id="rId10" w:history="1">
        <w:r>
          <w:rPr>
            <w:color w:val="0000ff"/>
          </w:rPr>
          <w:t xml:space="preserve">one author</w:t>
        </w:r>
      </w:hyperlink>
      <w:r>
        <w:rPr/>
        <w:t xml:space="preserve"> who has been, or still is, a recipient of a Horizon 2020 and/or Horizon Europe grant. Articles must be original (not duplications). All research is welcome and will be published irrespective of the perceived level of interest or novelty; confirmatory and negative results, as well as null studies are all suitable. All articles are published using a fully transparent, author-driven model; the authors are solely responsible for the content of their article. Invited peer review takes place openly after publication, and the authors play a crucial role in ensuring that the article is peer reviewed by independent experts in a timely manner. Articles that pass peer review will be indexed in a number of bibliographic databases and repositories, following formal approval by these services.</w:t>
      </w:r>
    </w:p>
    <w:p>
      <w:pPr/>
      <w:r>
        <w:rPr/>
        <w:t xml:space="preserve">ORE provides </w:t>
      </w:r>
      <w:r>
        <w:rPr>
          <w:i w:val="1"/>
          <w:iCs w:val="1"/>
        </w:rPr>
        <w:t xml:space="preserve">"Gateways, Community Gateways, </w:t>
      </w:r>
      <w:r>
        <w:rPr/>
        <w:t xml:space="preserve">and </w:t>
      </w:r>
      <w:r>
        <w:rPr>
          <w:i w:val="1"/>
          <w:iCs w:val="1"/>
        </w:rPr>
        <w:t xml:space="preserve">Collections"</w:t>
      </w:r>
      <w:r>
        <w:rPr/>
        <w:t xml:space="preserve"> (</w:t>
      </w:r>
      <w:hyperlink r:id="rId11" w:history="1">
        <w:r>
          <w:rPr>
            <w:color w:val="0000ff"/>
          </w:rPr>
          <w:t xml:space="preserve">https://open-research-europe.ec.europa.eu/gateways</w:t>
        </w:r>
      </w:hyperlink>
      <w:r>
        <w:rPr/>
        <w:t xml:space="preserve">). </w:t>
      </w:r>
      <w:r>
        <w:rPr>
          <w:i w:val="1"/>
          <w:iCs w:val="1"/>
        </w:rPr>
        <w:t xml:space="preserve">Gateways </w:t>
      </w:r>
      <w:r>
        <w:rPr/>
        <w:t xml:space="preserve">provide dedicated portals for the different funding programmes, programme areas and their thematic sections. In each gateway, you will find articles published on Open Research Europe that are linked to projects funded under each funding. </w:t>
      </w:r>
      <w:r>
        <w:rPr>
          <w:i w:val="1"/>
          <w:iCs w:val="1"/>
        </w:rPr>
        <w:t xml:space="preserve">Community Gateways</w:t>
      </w:r>
      <w:r>
        <w:rPr/>
        <w:t xml:space="preserve"> are dedicated hubs within ORE to bring together all content related to a specific area of research. They can be tracked to trigger email alerts whenever there is new research published within the Community Gateways of interest. </w:t>
      </w:r>
      <w:r>
        <w:rPr>
          <w:i w:val="1"/>
          <w:iCs w:val="1"/>
        </w:rPr>
        <w:t xml:space="preserve">Collections </w:t>
      </w:r>
      <w:r>
        <w:rPr/>
        <w:t xml:space="preserve">are compilations of content relating to a specific Horizon 2020 or Horizon Europe-funded community, project or conference.</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ORE</w:t>
      </w:r>
      <w:br/>
      <w:r>
        <w:rPr>
          <w:b w:val="1"/>
          <w:bCs w:val="1"/>
        </w:rPr>
        <w:t xml:space="preserve">Titre abrégé (ISO) : </w:t>
      </w:r>
      <w:r>
        <w:rPr/>
        <w:t xml:space="preserve">Open res. Eur.</w:t>
      </w:r>
      <w:br/>
      <w:r>
        <w:rPr>
          <w:b w:val="1"/>
          <w:bCs w:val="1"/>
        </w:rPr>
        <w:t xml:space="preserve">ISSN : </w:t>
      </w:r>
      <w:r>
        <w:rPr/>
        <w:t xml:space="preserve">2732-5121 (ISSN-L); 2732-5121 (Electronique)</w:t>
      </w:r>
      <w:br/>
      <w:r>
        <w:rPr>
          <w:b w:val="1"/>
          <w:bCs w:val="1"/>
        </w:rPr>
        <w:t xml:space="preserve">Périodicité : </w:t>
      </w:r>
      <w:r>
        <w:rPr/>
        <w:t xml:space="preserve">Continue</w:t>
      </w:r>
      <w:br/>
      <w:r>
        <w:rPr>
          <w:b w:val="1"/>
          <w:bCs w:val="1"/>
        </w:rPr>
        <w:t xml:space="preserve">Open Peer Review : </w:t>
      </w:r>
      <w:r>
        <w:rPr/>
        <w:t xml:space="preserve">Oui</w:t>
      </w:r>
      <w:br/>
    </w:p>
    <w:p>
      <w:pPr/>
      <w:r>
        <w:rPr>
          <w:b w:val="1"/>
          <w:bCs w:val="1"/>
        </w:rPr>
        <w:t xml:space="preserve">Types d'articles : </w:t>
      </w:r>
      <w:r>
        <w:rPr/>
        <w:t xml:space="preserve">Articles de recherche, Articles de synthèse, Articles courts, Articles techniques, Data papers, Database papers, Etudes de cas, Minireviews, Notes de recherche, Policy papers, Software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2" w:history="1">
        <w:r>
          <w:rPr>
            <w:color w:val="#0000ff"/>
          </w:rPr>
          <w:t xml:space="preserve">https://open-research-europe.ec.europa.eu/for-authors/data-guidelines/#approvedrepositories</w:t>
        </w:r>
      </w:hyperlink>
      <w:br/>
      <w:br/>
      <w:r>
        <w:rPr/>
        <w:t xml:space="preserve">Mise à jour le </w:t>
      </w:r>
      <w:r>
        <w:rPr/>
        <w:t xml:space="preserve">01/07/2024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87" TargetMode="External"/><Relationship Id="rId8" Type="http://schemas.openxmlformats.org/officeDocument/2006/relationships/hyperlink" Target="https://open-research-europe.ec.europa.eu/" TargetMode="External"/><Relationship Id="rId9" Type="http://schemas.openxmlformats.org/officeDocument/2006/relationships/hyperlink" Target="https://open-research-europe.ec.europa.eu/for-authors/publish-your-research/" TargetMode="External"/><Relationship Id="rId10" Type="http://schemas.openxmlformats.org/officeDocument/2006/relationships/hyperlink" Target="https://open-research-europe.ec.europa.eu/about/policies#publicationcriteria" TargetMode="External"/><Relationship Id="rId11" Type="http://schemas.openxmlformats.org/officeDocument/2006/relationships/hyperlink" Target="https://open-research-europe.ec.europa.eu/gateways" TargetMode="External"/><Relationship Id="rId12" Type="http://schemas.openxmlformats.org/officeDocument/2006/relationships/hyperlink" Target="https://open-research-europe.ec.europa.eu/for-authors/data-guidelines/#approvedrepositorie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2024-11-22T19:40:48+01:00</dcterms:created>
  <dcterms:modified xsi:type="dcterms:W3CDTF">2024-11-22T19:40:48+01:00</dcterms:modified>
</cp:coreProperties>
</file>

<file path=docProps/custom.xml><?xml version="1.0" encoding="utf-8"?>
<Properties xmlns="http://schemas.openxmlformats.org/officeDocument/2006/custom-properties" xmlns:vt="http://schemas.openxmlformats.org/officeDocument/2006/docPropsVTypes"/>
</file>