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Policy and Society</w:t>
      </w:r>
      <w:bookmarkEnd w:id="1"/>
    </w:p>
    <w:p>
      <w:hyperlink r:id="rId7" w:history="1">
        <w:r>
          <w:rPr>
            <w:color w:val="#0000ff"/>
          </w:rPr>
          <w:t xml:space="preserve">https://ou-publier.cirad.fr/node/6081</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https://www.tandfonline.com/action/journalInformation?journalCode=rpas20</w:t>
        </w:r>
      </w:hyperlink>
      <w:br/>
      <w:r>
        <w:rPr>
          <w:b w:val="1"/>
          <w:bCs w:val="1"/>
        </w:rPr>
        <w:t xml:space="preserve">Informations aux auteurs : </w:t>
      </w:r>
      <w:hyperlink r:id="rId9" w:history="1">
        <w:r>
          <w:rPr>
            <w:color w:val="#0000ff"/>
          </w:rPr>
          <w:t xml:space="preserve">https://www.tandfonline.com/action/authorSubmission?show=instructions&amp;journalCode=rpas20</w:t>
        </w:r>
      </w:hyperlink>
      <w:br/>
      <w:br/>
      <w:r>
        <w:rPr>
          <w:b w:val="1"/>
          <w:bCs w:val="1"/>
        </w:rPr>
        <w:t xml:space="preserve">Présentation de la revue</w:t>
      </w:r>
      <w:br/>
      <w:r>
        <w:rPr>
          <w:b w:val="1"/>
          <w:bCs w:val="1"/>
        </w:rPr>
        <w:t xml:space="preserve">Langue originale : </w:t>
      </w:r>
    </w:p>
    <w:p>
      <w:pPr/>
      <w:r>
        <w:rPr/>
        <w:t xml:space="preserve">Policy and Society is a leading international open access journal that publishes peer-reviewed research on critical issues in policy theory and practice at the local, national and international levels. The journal aims to understand the origin, workings and implications of policies within their broader political, social and economic contexts.</w:t>
      </w:r>
      <w:br/>
      <w:r>
        <w:rPr/>
        <w:t xml:space="preserve">Policy and Society only publishes thematic issues. As such, it does not accept individual articles outside of approved thematic issues. Proposals must be approved by the Editors prior to submitting manuscripts.</w:t>
      </w:r>
      <w:br/>
      <w:r>
        <w:rPr/>
        <w:t xml:space="preserve">The standard article publishing charge (APC) for this journal is waived thanks to the support of the Lee Kuan Yew School of Public Policy, National University of Singapore.</w:t>
      </w:r>
    </w:p>
    <w:p>
      <w:pPr/>
    </w:p>
    <w:p>
      <w:pPr/>
      <w:r>
        <w:rPr>
          <w:b w:val="1"/>
          <w:bCs w:val="1"/>
        </w:rPr>
        <w:t xml:space="preserve">Thèmes : </w:t>
      </w:r>
      <w:r>
        <w:rPr/>
        <w:t xml:space="preserve"/>
      </w:r>
      <w:br/>
      <w:r>
        <w:rPr/>
        <w:t xml:space="preserve">Macro-économie et politique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1449-4035 (ISSN-L); 1449-4035 (Papier); 1839-3373 (Electronique)</w:t>
      </w:r>
      <w:br/>
      <w:r>
        <w:rPr>
          <w:b w:val="1"/>
          <w:bCs w:val="1"/>
        </w:rPr>
        <w:t xml:space="preserve">Périodicité : </w:t>
      </w:r>
      <w:r>
        <w:rPr/>
        <w:t xml:space="preserve">4 n°/an (Trimestriel)</w:t>
      </w:r>
      <w:br/>
    </w:p>
    <w:p>
      <w:pPr/>
      <w:r>
        <w:rPr>
          <w:b w:val="1"/>
          <w:bCs w:val="1"/>
        </w:rPr>
        <w:t xml:space="preserve">Types d'articles : </w:t>
      </w:r>
      <w:r>
        <w:rPr/>
        <w:t xml:space="preserve">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21/07/2022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81" TargetMode="External"/><Relationship Id="rId8" Type="http://schemas.openxmlformats.org/officeDocument/2006/relationships/hyperlink" Target="https://www.tandfonline.com/action/journalInformation?journalCode=rpas20" TargetMode="External"/><Relationship Id="rId9" Type="http://schemas.openxmlformats.org/officeDocument/2006/relationships/hyperlink" Target="https://www.tandfonline.com/action/authorSubmission?show=instructions&amp;journalCode=rpas20"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2024-11-22T15:31:23+01:00</dcterms:created>
  <dcterms:modified xsi:type="dcterms:W3CDTF">2024-11-22T15:31:23+01:00</dcterms:modified>
</cp:coreProperties>
</file>

<file path=docProps/custom.xml><?xml version="1.0" encoding="utf-8"?>
<Properties xmlns="http://schemas.openxmlformats.org/officeDocument/2006/custom-properties" xmlns:vt="http://schemas.openxmlformats.org/officeDocument/2006/docPropsVTypes"/>
</file>