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Microbiome</w:t>
      </w:r>
      <w:bookmarkEnd w:id="1"/>
    </w:p>
    <w:p>
      <w:hyperlink r:id="rId7" w:history="1">
        <w:r>
          <w:rPr>
            <w:color w:val="#0000ff"/>
          </w:rPr>
          <w:t xml:space="preserve">https://ou-publier.cirad.fr/node/6068</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https://microbiomejournal.biomedcentral.com/about</w:t>
        </w:r>
      </w:hyperlink>
      <w:br/>
      <w:r>
        <w:rPr>
          <w:b w:val="1"/>
          <w:bCs w:val="1"/>
        </w:rPr>
        <w:t xml:space="preserve">Informations aux auteurs : </w:t>
      </w:r>
      <w:hyperlink r:id="rId9" w:history="1">
        <w:r>
          <w:rPr>
            <w:color w:val="#0000ff"/>
          </w:rPr>
          <w:t xml:space="preserve">https://microbiomejournal.biomedcentral.com/submission-guidelines</w:t>
        </w:r>
      </w:hyperlink>
      <w:br/>
      <w:br/>
      <w:r>
        <w:rPr>
          <w:b w:val="1"/>
          <w:bCs w:val="1"/>
        </w:rPr>
        <w:t xml:space="preserve">Présentation de la revue</w:t>
      </w:r>
      <w:br/>
      <w:r>
        <w:rPr>
          <w:b w:val="1"/>
          <w:bCs w:val="1"/>
        </w:rPr>
        <w:t xml:space="preserve">Langue originale : </w:t>
      </w:r>
    </w:p>
    <w:p>
      <w:pPr/>
      <w:r>
        <w:rPr/>
        <w:t xml:space="preserve">The scope of the journal encompasses studies of microbiomes colonizing humans, animals, plants or the environment, both built and natural or manipulated, as in agriculture. Studies on the development and application of meta-omics approaches or novel bioinformatics tools, on community/host interaction with emphasis on structure-function relationship that would lead to substantial advances in the field will be considered for publication. Microbiome is especially interested in studies that go beyond descriptive omics surveys and include experimental or theoretical approaches that mechanistically support proposed microbiome functions, and establish, if possible, cause and effect relationships. Studies of single isolates will not be considered.</w:t>
      </w:r>
      <w:br/>
      <w:r>
        <w:rPr/>
        <w:t xml:space="preserve">Microbiome works closely with its sister journals Environmental Microbiome and Animal Microbiome, and with BMC Microbiology.</w:t>
      </w:r>
      <w:br/>
      <w:r>
        <w:rPr/>
        <w:t xml:space="preserve">Types of papers include: software articles.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Microbiome</w:t>
      </w:r>
      <w:br/>
      <w:r>
        <w:rPr>
          <w:b w:val="1"/>
          <w:bCs w:val="1"/>
        </w:rPr>
        <w:t xml:space="preserve">ISSN : </w:t>
      </w:r>
      <w:r>
        <w:rPr/>
        <w:t xml:space="preserve">2049-2618 (ISSN-L); 2049-2618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Commentaires,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3790 €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https://microbiomejournal.biomedcentral.com/submission-guidelines/preparing-your-manuscript/research-article</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68" TargetMode="External"/><Relationship Id="rId8" Type="http://schemas.openxmlformats.org/officeDocument/2006/relationships/hyperlink" Target="https://microbiomejournal.biomedcentral.com/about" TargetMode="External"/><Relationship Id="rId9" Type="http://schemas.openxmlformats.org/officeDocument/2006/relationships/hyperlink" Target="https://microbiomejournal.biomedcentral.com/submission-guidelines" TargetMode="External"/><Relationship Id="rId10" Type="http://schemas.openxmlformats.org/officeDocument/2006/relationships/hyperlink" Target="https://microbiomejournal.biomedcentral.com/submission-guidelines/preparing-your-manuscript/research-articl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2024-11-23T04:51:39+01:00</dcterms:created>
  <dcterms:modified xsi:type="dcterms:W3CDTF">2024-11-23T04:51:39+01:00</dcterms:modified>
</cp:coreProperties>
</file>

<file path=docProps/custom.xml><?xml version="1.0" encoding="utf-8"?>
<Properties xmlns="http://schemas.openxmlformats.org/officeDocument/2006/custom-properties" xmlns:vt="http://schemas.openxmlformats.org/officeDocument/2006/docPropsVTypes"/>
</file>