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Environmental and Sustainability Indicators</w:t>
      </w:r>
      <w:bookmarkEnd w:id="1"/>
    </w:p>
    <w:p>
      <w:hyperlink r:id="rId7" w:history="1">
        <w:r>
          <w:rPr>
            <w:color w:val="#0000ff"/>
          </w:rPr>
          <w:t xml:space="preserve">https://ou-publier.cirad.fr/node/6037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https://www.journals.elsevier.com/environmental-and-sustainability-indicators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https://www.elsevier.com/journals/environmental-and-sustainability-indicators/2665-9727/guide-for-authors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Environmental and Sustainability Indicators</w:t>
      </w:r>
      <w:r>
        <w:rPr/>
        <w:t xml:space="preserve">, a companion title to the highly-respected </w:t>
      </w:r>
      <w:hyperlink r:id="rId10" w:history="1">
        <w:r>
          <w:rPr>
            <w:color w:val="0000ff"/>
          </w:rPr>
          <w:t xml:space="preserve">Ecological Indicators</w:t>
        </w:r>
      </w:hyperlink>
      <w:r>
        <w:rPr/>
        <w:t xml:space="preserve">, is an open access journal promoting research on indicators as drivers for environmental management, policy formulation, and interdisciplinary research assessing complex environmental interactions for stimulating sustainable development.</w:t>
      </w:r>
    </w:p>
    <w:p>
      <w:pPr/>
      <w:r>
        <w:rPr/>
        <w:t xml:space="preserve">Papers considered for this journal should contribute to development or methodological steps at the interface of the three main drivers of the human society development at present:</w:t>
      </w:r>
    </w:p>
    <w:p>
      <w:pPr>
        <w:numPr>
          <w:ilvl w:val="0"/>
          <w:numId w:val="2"/>
        </w:numPr>
      </w:pPr>
      <w:r>
        <w:rPr/>
        <w:t xml:space="preserve">Search for human well-being and the maintenance of human health and safety;</w:t>
      </w:r>
    </w:p>
    <w:p>
      <w:pPr>
        <w:numPr>
          <w:ilvl w:val="0"/>
          <w:numId w:val="2"/>
        </w:numPr>
      </w:pPr>
      <w:r>
        <w:rPr/>
        <w:t xml:space="preserve">Maintenance of ecological sustainability and of natural environmental well-being;</w:t>
      </w:r>
    </w:p>
    <w:p>
      <w:pPr>
        <w:numPr>
          <w:ilvl w:val="0"/>
          <w:numId w:val="2"/>
        </w:numPr>
      </w:pPr>
      <w:r>
        <w:rPr/>
        <w:t xml:space="preserve">Systems' resilience in face of an increasing human pressure, resulting from population size and demand for wealth creation.</w:t>
      </w:r>
    </w:p>
    <w:p>
      <w:pPr/>
      <w:r>
        <w:rPr/>
        <w:t xml:space="preserve">Indicators for sustainability and environmental management are requested in the areas of environmental management, climate change risk assessment, energy and natural resource management, and demographic and socioeconomic issues.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Economie du développement</w:t>
      </w:r>
      <w:br/>
      <w:r>
        <w:rPr/>
        <w:t xml:space="preserve">Environnement, durabilité : multidiscip.</w:t>
      </w:r>
      <w:br/>
      <w:r>
        <w:rPr/>
        <w:t xml:space="preserve">Changement climatique et environnemental</w:t>
      </w:r>
      <w:br/>
      <w:r>
        <w:rPr/>
        <w:t xml:space="preserve">Modélisation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Environ. Sustain. Indic.</w:t>
      </w:r>
      <w:br/>
      <w:r>
        <w:rPr>
          <w:b w:val="1"/>
          <w:bCs w:val="1"/>
        </w:rPr>
        <w:t xml:space="preserve">ISSN : </w:t>
      </w:r>
      <w:r>
        <w:rPr/>
        <w:t xml:space="preserve">2665-9727 (ISSN-L); 2665-9727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Etudes de cas, Minireviews, Policy papers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Oui</w:t>
      </w:r>
      <w:br/>
      <w:r>
        <w:rPr>
          <w:b w:val="1"/>
          <w:bCs w:val="1"/>
        </w:rPr>
        <w:t xml:space="preserve">Montant des frais de publication : </w:t>
      </w:r>
      <w:r>
        <w:rPr/>
        <w:t xml:space="preserve">1460 dollars (full-lenght articles), 550 dollars (short articles) (mise à jour le 06/09/2023)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1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06/09/2023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3DE6A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037" TargetMode="External"/><Relationship Id="rId8" Type="http://schemas.openxmlformats.org/officeDocument/2006/relationships/hyperlink" Target="https://www.journals.elsevier.com/environmental-and-sustainability-indicators" TargetMode="External"/><Relationship Id="rId9" Type="http://schemas.openxmlformats.org/officeDocument/2006/relationships/hyperlink" Target="https://www.elsevier.com/journals/environmental-and-sustainability-indicators/2665-9727/guide-for-authors" TargetMode="External"/><Relationship Id="rId10" Type="http://schemas.openxmlformats.org/officeDocument/2006/relationships/hyperlink" Target="https://www.journals.elsevier.com/ecological-indicators" TargetMode="External"/><Relationship Id="rId11" Type="http://schemas.openxmlformats.org/officeDocument/2006/relationships/hyperlink" Target="https://www.elsevier.com/authors/tools-and-resources/research-data/data-base-linking#repositories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2024-11-22T11:07:51+01:00</dcterms:created>
  <dcterms:modified xsi:type="dcterms:W3CDTF">2024-11-22T11:07:51+01:00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