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Microchemical Journal</w:t>
      </w:r>
      <w:bookmarkEnd w:id="1"/>
    </w:p>
    <w:p>
      <w:hyperlink r:id="rId7" w:history="1">
        <w:r>
          <w:rPr>
            <w:color w:val="#0000ff"/>
          </w:rPr>
          <w:t xml:space="preserve">https://ou-publier.cirad.fr/node/5774</w:t>
        </w:r>
      </w:hyperlink>
    </w:p>
    <w:p>
      <w:pPr/>
      <w:br/>
      <w:r>
        <w:rPr>
          <w:b w:val="1"/>
          <w:bCs w:val="1"/>
        </w:rPr>
        <w:t xml:space="preserve">Editeur scientifique : </w:t>
      </w:r>
      <w:r>
        <w:rPr/>
        <w:t xml:space="preserve">American Microchemical Society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https://www.journals.elsevier.com/microchemical-journal</w:t>
        </w:r>
      </w:hyperlink>
      <w:br/>
      <w:r>
        <w:rPr>
          <w:b w:val="1"/>
          <w:bCs w:val="1"/>
        </w:rPr>
        <w:t xml:space="preserve">Informations aux auteurs : </w:t>
      </w:r>
      <w:hyperlink r:id="rId9" w:history="1">
        <w:r>
          <w:rPr>
            <w:color w:val="#0000ff"/>
          </w:rPr>
          <w:t xml:space="preserve">https://www.elsevier.com/journals/microchemical-journal/0026-265x/guide-for-authors</w:t>
        </w:r>
      </w:hyperlink>
      <w:br/>
      <w:br/>
      <w:r>
        <w:rPr>
          <w:b w:val="1"/>
          <w:bCs w:val="1"/>
        </w:rPr>
        <w:t xml:space="preserve">Présentation de la revue</w:t>
      </w:r>
      <w:br/>
      <w:r>
        <w:rPr>
          <w:b w:val="1"/>
          <w:bCs w:val="1"/>
        </w:rPr>
        <w:t xml:space="preserve">Langue originale : </w:t>
      </w:r>
    </w:p>
    <w:p>
      <w:pPr/>
      <w:r>
        <w:rPr/>
        <w:t xml:space="preserve">The Microchemical Journal is a peer reviewed journal devoted to all aspects and phases of analytical chemistry and chemical analysis. The Microchemical Journal publishes articles which are at the forefront of modern analytical chemistry and cover innovations in the techniques to the finest possible limits. This includes fundamental aspects, instrumentation, new developments, innovative and novel methods and applications including environmental and clinical field.Traditional classical analytical methods such as spectrophotometry and titrimetry as well as established instrumentation methods such as flame and graphite furnace atomic absorption spectrometry, gas chromatography, and modified glassy or carbon electrode electrochemical methods will be considered, provided they show significant improvements and novelty compared to the established methods.</w:t>
      </w:r>
    </w:p>
    <w:p>
      <w:pPr/>
    </w:p>
    <w:p>
      <w:pPr/>
      <w:r>
        <w:rPr>
          <w:b w:val="1"/>
          <w:bCs w:val="1"/>
        </w:rPr>
        <w:t xml:space="preserve">Thèmes : </w:t>
      </w:r>
      <w:r>
        <w:rPr/>
        <w:t xml:space="preserve"/>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Microchem. j.</w:t>
      </w:r>
      <w:br/>
      <w:r>
        <w:rPr>
          <w:b w:val="1"/>
          <w:bCs w:val="1"/>
        </w:rPr>
        <w:t xml:space="preserve">ISSN : </w:t>
      </w:r>
      <w:r>
        <w:rPr/>
        <w:t xml:space="preserve">0026-265X (ISSN-L); 0026-265X (Papier); 1095-9149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3350 $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74" TargetMode="External"/><Relationship Id="rId8" Type="http://schemas.openxmlformats.org/officeDocument/2006/relationships/hyperlink" Target="https://www.journals.elsevier.com/microchemical-journal" TargetMode="External"/><Relationship Id="rId9" Type="http://schemas.openxmlformats.org/officeDocument/2006/relationships/hyperlink" Target="https://www.elsevier.com/journals/microchemical-journal/0026-265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2024-11-23T04:40:01+01:00</dcterms:created>
  <dcterms:modified xsi:type="dcterms:W3CDTF">2024-11-23T04:40:01+01:00</dcterms:modified>
</cp:coreProperties>
</file>

<file path=docProps/custom.xml><?xml version="1.0" encoding="utf-8"?>
<Properties xmlns="http://schemas.openxmlformats.org/officeDocument/2006/custom-properties" xmlns:vt="http://schemas.openxmlformats.org/officeDocument/2006/docPropsVTypes"/>
</file>