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Biomass Conversion and Biorefinery</w:t>
      </w:r>
      <w:bookmarkEnd w:id="1"/>
    </w:p>
    <w:p>
      <w:hyperlink r:id="rId7" w:history="1">
        <w:r>
          <w:rPr>
            <w:color w:val="#0000ff"/>
          </w:rPr>
          <w:t xml:space="preserve">https://ou-publier.cirad.fr/node/5701</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https://www.springer.com/journal/13399</w:t>
        </w:r>
      </w:hyperlink>
      <w:br/>
      <w:r>
        <w:rPr>
          <w:b w:val="1"/>
          <w:bCs w:val="1"/>
        </w:rPr>
        <w:t xml:space="preserve">Informations aux auteurs : </w:t>
      </w:r>
      <w:hyperlink r:id="rId9" w:history="1">
        <w:r>
          <w:rPr>
            <w:color w:val="#0000ff"/>
          </w:rPr>
          <w:t xml:space="preserve">https://www.springer.com/journal/13399/submission-guidelines</w:t>
        </w:r>
      </w:hyperlink>
      <w:br/>
      <w:br/>
      <w:r>
        <w:rPr>
          <w:b w:val="1"/>
          <w:bCs w:val="1"/>
        </w:rPr>
        <w:t xml:space="preserve">Présentation de la revue</w:t>
      </w:r>
      <w:br/>
      <w:r>
        <w:rPr>
          <w:b w:val="1"/>
          <w:bCs w:val="1"/>
        </w:rPr>
        <w:t xml:space="preserve">Langue originale : </w:t>
      </w:r>
    </w:p>
    <w:p>
      <w:pPr/>
      <w:r>
        <w:rPr/>
        <w:t xml:space="preserve">Biomass Conversion and Biorefinery presents articles and information on research, development and applications in thermo-chemical conversion; physico-chemical conversion and bio-chemical conversion, including all necessary steps for the provision and preparation of the biomass as well as all possible downstream processing steps for the environmentally sound and economically viable provision of energy and chemical products</w:t>
      </w:r>
    </w:p>
    <w:p>
      <w:pPr/>
    </w:p>
    <w:p>
      <w:pPr/>
      <w:r>
        <w:rPr>
          <w:b w:val="1"/>
          <w:bCs w:val="1"/>
        </w:rPr>
        <w:t xml:space="preserve">Thèmes : </w:t>
      </w:r>
      <w:r>
        <w:rPr/>
        <w:t xml:space="preserve"/>
      </w:r>
      <w:br/>
      <w:r>
        <w:rPr/>
        <w:t xml:space="preserve">Produits non aliment., biocarburants</w:t>
      </w:r>
      <w:br/>
      <w:r>
        <w:rPr/>
        <w:t xml:space="preserve">Energie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Biomass Convers. Biorefinery</w:t>
      </w:r>
      <w:br/>
      <w:r>
        <w:rPr>
          <w:b w:val="1"/>
          <w:bCs w:val="1"/>
        </w:rPr>
        <w:t xml:space="preserve">ISSN : </w:t>
      </w:r>
      <w:r>
        <w:rPr/>
        <w:t xml:space="preserve">2190-6815 (ISSN-L); 2190-6815 (Papier); 2190-6823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techniques</w:t>
      </w:r>
      <w:br/>
      <w:br/>
      <w:r>
        <w:rPr>
          <w:b w:val="1"/>
          <w:bCs w:val="1"/>
        </w:rPr>
        <w:t xml:space="preserve">Frais de publication : </w:t>
      </w:r>
      <w:r>
        <w:rPr/>
        <w:t xml:space="preserve">Non</w:t>
      </w:r>
      <w:br/>
      <w:r>
        <w:rPr>
          <w:b w:val="1"/>
          <w:bCs w:val="1"/>
        </w:rPr>
        <w:t xml:space="preserve">Coût du libre accès optionnel : </w:t>
      </w:r>
      <w:r>
        <w:rPr/>
        <w:t xml:space="preserve">2790 € (mise à jour le 06/06/2023)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01" TargetMode="External"/><Relationship Id="rId8" Type="http://schemas.openxmlformats.org/officeDocument/2006/relationships/hyperlink" Target="https://www.springer.com/journal/13399" TargetMode="External"/><Relationship Id="rId9" Type="http://schemas.openxmlformats.org/officeDocument/2006/relationships/hyperlink" Target="https://www.springer.com/journal/13399/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2024-11-21T17:44:44+01:00</dcterms:created>
  <dcterms:modified xsi:type="dcterms:W3CDTF">2024-11-21T17:44:44+01:00</dcterms:modified>
</cp:coreProperties>
</file>

<file path=docProps/custom.xml><?xml version="1.0" encoding="utf-8"?>
<Properties xmlns="http://schemas.openxmlformats.org/officeDocument/2006/custom-properties" xmlns:vt="http://schemas.openxmlformats.org/officeDocument/2006/docPropsVTypes"/>
</file>